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5E" w:rsidRPr="00E8717B" w:rsidRDefault="00CC210B" w:rsidP="0018475E">
      <w:pPr>
        <w:ind w:right="-196" w:firstLine="720"/>
        <w:jc w:val="right"/>
        <w:rPr>
          <w:rFonts w:cs="Arial"/>
          <w:b/>
          <w:sz w:val="22"/>
          <w:szCs w:val="22"/>
          <w:highlight w:val="green"/>
        </w:rPr>
      </w:pPr>
      <w:r>
        <w:rPr>
          <w:rFonts w:cs="Arial"/>
          <w:b/>
          <w:noProof/>
          <w:sz w:val="22"/>
          <w:szCs w:val="22"/>
          <w:lang w:eastAsia="en-GB"/>
        </w:rPr>
        <w:drawing>
          <wp:anchor distT="0" distB="0" distL="114300" distR="114300" simplePos="0" relativeHeight="251658240" behindDoc="1" locked="0" layoutInCell="1" allowOverlap="1">
            <wp:simplePos x="0" y="0"/>
            <wp:positionH relativeFrom="column">
              <wp:posOffset>3145509</wp:posOffset>
            </wp:positionH>
            <wp:positionV relativeFrom="paragraph">
              <wp:posOffset>-428079</wp:posOffset>
            </wp:positionV>
            <wp:extent cx="3086100" cy="412115"/>
            <wp:effectExtent l="0" t="0" r="0" b="6985"/>
            <wp:wrapNone/>
            <wp:docPr id="1" name="Picture 1" descr="Western Sussex Hospitals FT logo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Sussex Hospitals FT logo lo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610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75E" w:rsidRPr="00237736" w:rsidRDefault="0018475E" w:rsidP="0018475E">
      <w:pPr>
        <w:rPr>
          <w:rFonts w:cs="Arial"/>
          <w:color w:val="00B050"/>
          <w:sz w:val="22"/>
          <w:szCs w:val="22"/>
          <w:highlight w:val="green"/>
        </w:rPr>
      </w:pPr>
    </w:p>
    <w:tbl>
      <w:tblPr>
        <w:tblW w:w="10774" w:type="dxa"/>
        <w:tblInd w:w="-743" w:type="dxa"/>
        <w:tblLayout w:type="fixed"/>
        <w:tblLook w:val="0000" w:firstRow="0" w:lastRow="0" w:firstColumn="0" w:lastColumn="0" w:noHBand="0" w:noVBand="0"/>
      </w:tblPr>
      <w:tblGrid>
        <w:gridCol w:w="7871"/>
        <w:gridCol w:w="2903"/>
      </w:tblGrid>
      <w:tr w:rsidR="00C44036" w:rsidRPr="00C44036" w:rsidTr="00CC210B">
        <w:trPr>
          <w:trHeight w:val="326"/>
        </w:trPr>
        <w:tc>
          <w:tcPr>
            <w:tcW w:w="7871" w:type="dxa"/>
          </w:tcPr>
          <w:p w:rsidR="0018475E" w:rsidRPr="00C44036" w:rsidRDefault="0018475E" w:rsidP="000F26A8">
            <w:pPr>
              <w:spacing w:before="60" w:after="60"/>
              <w:rPr>
                <w:rFonts w:cs="Arial"/>
                <w:sz w:val="22"/>
                <w:szCs w:val="22"/>
              </w:rPr>
            </w:pPr>
            <w:r w:rsidRPr="00C44036">
              <w:rPr>
                <w:rFonts w:cs="Arial"/>
                <w:sz w:val="22"/>
                <w:szCs w:val="22"/>
              </w:rPr>
              <w:t xml:space="preserve">To: </w:t>
            </w:r>
            <w:r w:rsidR="00B153AC">
              <w:rPr>
                <w:rFonts w:cs="Arial"/>
                <w:sz w:val="22"/>
                <w:szCs w:val="22"/>
              </w:rPr>
              <w:t>Trust Board</w:t>
            </w:r>
          </w:p>
        </w:tc>
        <w:tc>
          <w:tcPr>
            <w:tcW w:w="2903" w:type="dxa"/>
          </w:tcPr>
          <w:p w:rsidR="0018475E" w:rsidRPr="00C44036" w:rsidRDefault="0018475E" w:rsidP="006B4544">
            <w:pPr>
              <w:spacing w:before="60" w:after="60"/>
              <w:rPr>
                <w:rFonts w:cs="Arial"/>
                <w:sz w:val="22"/>
                <w:szCs w:val="22"/>
              </w:rPr>
            </w:pPr>
          </w:p>
        </w:tc>
      </w:tr>
      <w:tr w:rsidR="0018475E" w:rsidRPr="00C44036" w:rsidTr="00CC210B">
        <w:tc>
          <w:tcPr>
            <w:tcW w:w="7871" w:type="dxa"/>
          </w:tcPr>
          <w:p w:rsidR="0018475E" w:rsidRPr="00C44036" w:rsidRDefault="0018475E" w:rsidP="00F032D4">
            <w:pPr>
              <w:spacing w:before="60" w:after="60"/>
              <w:rPr>
                <w:rFonts w:cs="Arial"/>
                <w:sz w:val="22"/>
                <w:szCs w:val="22"/>
              </w:rPr>
            </w:pPr>
            <w:r w:rsidRPr="00C44036">
              <w:rPr>
                <w:rFonts w:cs="Arial"/>
                <w:sz w:val="22"/>
                <w:szCs w:val="22"/>
              </w:rPr>
              <w:t xml:space="preserve">Date of Meeting: </w:t>
            </w:r>
            <w:r w:rsidR="00B523B3">
              <w:rPr>
                <w:rFonts w:cs="Arial"/>
                <w:sz w:val="22"/>
                <w:szCs w:val="22"/>
              </w:rPr>
              <w:t>2</w:t>
            </w:r>
            <w:r w:rsidR="00F032D4">
              <w:rPr>
                <w:rFonts w:cs="Arial"/>
                <w:sz w:val="22"/>
                <w:szCs w:val="22"/>
              </w:rPr>
              <w:t>6</w:t>
            </w:r>
            <w:r w:rsidR="001A12C1" w:rsidRPr="001A12C1">
              <w:rPr>
                <w:rFonts w:cs="Arial"/>
                <w:sz w:val="22"/>
                <w:szCs w:val="22"/>
                <w:vertAlign w:val="superscript"/>
              </w:rPr>
              <w:t>th</w:t>
            </w:r>
            <w:r w:rsidR="00B523B3">
              <w:rPr>
                <w:rFonts w:cs="Arial"/>
                <w:sz w:val="22"/>
                <w:szCs w:val="22"/>
              </w:rPr>
              <w:t xml:space="preserve"> </w:t>
            </w:r>
            <w:r w:rsidR="00F032D4">
              <w:rPr>
                <w:rFonts w:cs="Arial"/>
                <w:sz w:val="22"/>
                <w:szCs w:val="22"/>
              </w:rPr>
              <w:t>April</w:t>
            </w:r>
            <w:r w:rsidR="00B523B3">
              <w:rPr>
                <w:rFonts w:cs="Arial"/>
                <w:sz w:val="22"/>
                <w:szCs w:val="22"/>
              </w:rPr>
              <w:t xml:space="preserve"> 201</w:t>
            </w:r>
            <w:r w:rsidR="00F032D4">
              <w:rPr>
                <w:rFonts w:cs="Arial"/>
                <w:sz w:val="22"/>
                <w:szCs w:val="22"/>
              </w:rPr>
              <w:t>8</w:t>
            </w:r>
          </w:p>
        </w:tc>
        <w:tc>
          <w:tcPr>
            <w:tcW w:w="2903" w:type="dxa"/>
          </w:tcPr>
          <w:p w:rsidR="0018475E" w:rsidRPr="00C44036" w:rsidRDefault="0018475E" w:rsidP="007A63F9">
            <w:pPr>
              <w:spacing w:before="60" w:after="60"/>
              <w:jc w:val="right"/>
              <w:rPr>
                <w:rFonts w:cs="Arial"/>
                <w:sz w:val="22"/>
                <w:szCs w:val="22"/>
              </w:rPr>
            </w:pPr>
            <w:r w:rsidRPr="00C44036">
              <w:rPr>
                <w:rFonts w:cs="Arial"/>
                <w:sz w:val="22"/>
                <w:szCs w:val="22"/>
              </w:rPr>
              <w:t xml:space="preserve">Agenda </w:t>
            </w:r>
            <w:r w:rsidR="00B523B3">
              <w:rPr>
                <w:rFonts w:cs="Arial"/>
                <w:sz w:val="22"/>
                <w:szCs w:val="22"/>
              </w:rPr>
              <w:t xml:space="preserve">Item: </w:t>
            </w:r>
            <w:r w:rsidR="001A12C1">
              <w:rPr>
                <w:rFonts w:cs="Arial"/>
                <w:sz w:val="22"/>
                <w:szCs w:val="22"/>
              </w:rPr>
              <w:t>1</w:t>
            </w:r>
            <w:r w:rsidR="007A63F9">
              <w:rPr>
                <w:rFonts w:cs="Arial"/>
                <w:sz w:val="22"/>
                <w:szCs w:val="22"/>
              </w:rPr>
              <w:t>0</w:t>
            </w:r>
            <w:r w:rsidR="00E126B0" w:rsidRPr="00C44036">
              <w:rPr>
                <w:rFonts w:cs="Arial"/>
                <w:sz w:val="22"/>
                <w:szCs w:val="22"/>
              </w:rPr>
              <w:t xml:space="preserve"> </w:t>
            </w:r>
            <w:r w:rsidR="001D2E7A" w:rsidRPr="00C44036">
              <w:rPr>
                <w:rFonts w:cs="Arial"/>
                <w:sz w:val="22"/>
                <w:szCs w:val="22"/>
              </w:rPr>
              <w:t xml:space="preserve"> </w:t>
            </w:r>
          </w:p>
        </w:tc>
      </w:tr>
    </w:tbl>
    <w:p w:rsidR="0018475E" w:rsidRPr="00C44036" w:rsidRDefault="0018475E" w:rsidP="0018475E">
      <w:pPr>
        <w:spacing w:before="60" w:after="60"/>
        <w:rPr>
          <w:rFonts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C44036" w:rsidRPr="00C44036" w:rsidTr="00CC210B">
        <w:tc>
          <w:tcPr>
            <w:tcW w:w="10774" w:type="dxa"/>
            <w:shd w:val="clear" w:color="auto" w:fill="D9D9D9"/>
          </w:tcPr>
          <w:p w:rsidR="0018475E" w:rsidRPr="00C44036" w:rsidRDefault="0018475E" w:rsidP="006B4544">
            <w:pPr>
              <w:spacing w:before="60" w:after="60"/>
              <w:rPr>
                <w:rFonts w:cs="Arial"/>
                <w:sz w:val="22"/>
                <w:szCs w:val="22"/>
              </w:rPr>
            </w:pPr>
            <w:r w:rsidRPr="00C44036">
              <w:rPr>
                <w:rFonts w:cs="Arial"/>
                <w:sz w:val="22"/>
                <w:szCs w:val="22"/>
              </w:rPr>
              <w:t>Title</w:t>
            </w:r>
          </w:p>
        </w:tc>
      </w:tr>
      <w:tr w:rsidR="00C44036" w:rsidRPr="00C44036" w:rsidTr="00CC210B">
        <w:tc>
          <w:tcPr>
            <w:tcW w:w="10774" w:type="dxa"/>
            <w:tcBorders>
              <w:bottom w:val="single" w:sz="4" w:space="0" w:color="auto"/>
            </w:tcBorders>
          </w:tcPr>
          <w:p w:rsidR="0018475E" w:rsidRPr="00C44036" w:rsidRDefault="00F032D4" w:rsidP="00CC210B">
            <w:pPr>
              <w:spacing w:before="60" w:after="60"/>
              <w:rPr>
                <w:rFonts w:cs="Arial"/>
                <w:b/>
                <w:sz w:val="22"/>
                <w:szCs w:val="22"/>
              </w:rPr>
            </w:pPr>
            <w:r>
              <w:rPr>
                <w:rFonts w:cs="Arial"/>
                <w:b/>
                <w:sz w:val="22"/>
                <w:szCs w:val="22"/>
              </w:rPr>
              <w:t xml:space="preserve">Provider </w:t>
            </w:r>
            <w:r w:rsidR="00137555">
              <w:rPr>
                <w:rFonts w:cs="Arial"/>
                <w:b/>
                <w:sz w:val="22"/>
                <w:szCs w:val="22"/>
              </w:rPr>
              <w:t>Self-Certification</w:t>
            </w:r>
          </w:p>
        </w:tc>
      </w:tr>
      <w:tr w:rsidR="00C44036" w:rsidRPr="00C44036" w:rsidTr="00CC210B">
        <w:tc>
          <w:tcPr>
            <w:tcW w:w="10774" w:type="dxa"/>
            <w:shd w:val="clear" w:color="auto" w:fill="D9D9D9"/>
          </w:tcPr>
          <w:p w:rsidR="0018475E" w:rsidRPr="00C44036" w:rsidRDefault="0018475E" w:rsidP="006B4544">
            <w:pPr>
              <w:spacing w:before="60" w:after="60"/>
              <w:rPr>
                <w:rFonts w:cs="Arial"/>
                <w:sz w:val="22"/>
                <w:szCs w:val="22"/>
              </w:rPr>
            </w:pPr>
            <w:r w:rsidRPr="00C44036">
              <w:rPr>
                <w:rFonts w:cs="Arial"/>
                <w:sz w:val="22"/>
                <w:szCs w:val="22"/>
              </w:rPr>
              <w:t>Responsible Executive Director</w:t>
            </w:r>
          </w:p>
        </w:tc>
      </w:tr>
      <w:tr w:rsidR="00C44036" w:rsidRPr="00C44036" w:rsidTr="00CC210B">
        <w:tc>
          <w:tcPr>
            <w:tcW w:w="10774" w:type="dxa"/>
            <w:tcBorders>
              <w:bottom w:val="single" w:sz="4" w:space="0" w:color="auto"/>
            </w:tcBorders>
          </w:tcPr>
          <w:p w:rsidR="0018475E" w:rsidRPr="00C44036" w:rsidRDefault="000922E5" w:rsidP="006B4544">
            <w:pPr>
              <w:spacing w:before="60" w:after="60"/>
              <w:rPr>
                <w:rFonts w:cs="Arial"/>
                <w:sz w:val="22"/>
                <w:szCs w:val="22"/>
              </w:rPr>
            </w:pPr>
            <w:r w:rsidRPr="00C44036">
              <w:rPr>
                <w:rFonts w:cs="Arial"/>
                <w:sz w:val="22"/>
                <w:szCs w:val="22"/>
              </w:rPr>
              <w:t>Marianne Griffiths, Chief Executive</w:t>
            </w:r>
          </w:p>
        </w:tc>
      </w:tr>
      <w:tr w:rsidR="00C44036" w:rsidRPr="00C44036" w:rsidTr="00CC210B">
        <w:tc>
          <w:tcPr>
            <w:tcW w:w="10774" w:type="dxa"/>
            <w:tcBorders>
              <w:bottom w:val="single" w:sz="4" w:space="0" w:color="auto"/>
            </w:tcBorders>
            <w:shd w:val="clear" w:color="auto" w:fill="D9D9D9"/>
          </w:tcPr>
          <w:p w:rsidR="0018475E" w:rsidRPr="00C44036" w:rsidRDefault="0018475E" w:rsidP="006B4544">
            <w:pPr>
              <w:spacing w:before="60" w:after="60"/>
              <w:rPr>
                <w:rFonts w:cs="Arial"/>
                <w:sz w:val="22"/>
                <w:szCs w:val="22"/>
              </w:rPr>
            </w:pPr>
            <w:r w:rsidRPr="00C44036">
              <w:rPr>
                <w:rFonts w:cs="Arial"/>
                <w:sz w:val="22"/>
                <w:szCs w:val="22"/>
              </w:rPr>
              <w:t>Prepared by</w:t>
            </w:r>
          </w:p>
        </w:tc>
      </w:tr>
      <w:tr w:rsidR="00C44036" w:rsidRPr="00C44036" w:rsidTr="00CC210B">
        <w:tc>
          <w:tcPr>
            <w:tcW w:w="10774" w:type="dxa"/>
            <w:tcBorders>
              <w:bottom w:val="single" w:sz="4" w:space="0" w:color="auto"/>
            </w:tcBorders>
          </w:tcPr>
          <w:p w:rsidR="0018475E" w:rsidRPr="00C44036" w:rsidRDefault="00F032D4" w:rsidP="00F032D4">
            <w:pPr>
              <w:spacing w:before="60" w:after="60"/>
              <w:rPr>
                <w:rFonts w:cs="Arial"/>
                <w:sz w:val="22"/>
                <w:szCs w:val="22"/>
              </w:rPr>
            </w:pPr>
            <w:r>
              <w:rPr>
                <w:rFonts w:cs="Arial"/>
                <w:sz w:val="22"/>
                <w:szCs w:val="22"/>
              </w:rPr>
              <w:t>Brian Courtney</w:t>
            </w:r>
            <w:r w:rsidR="001D2E7A" w:rsidRPr="00C44036">
              <w:rPr>
                <w:rFonts w:cs="Arial"/>
                <w:sz w:val="22"/>
                <w:szCs w:val="22"/>
              </w:rPr>
              <w:t xml:space="preserve">, </w:t>
            </w:r>
            <w:r>
              <w:rPr>
                <w:rFonts w:cs="Arial"/>
                <w:sz w:val="22"/>
                <w:szCs w:val="22"/>
              </w:rPr>
              <w:t>Interim Director of Corporate Governance</w:t>
            </w:r>
          </w:p>
        </w:tc>
      </w:tr>
      <w:tr w:rsidR="00C44036" w:rsidRPr="00C44036" w:rsidTr="00CC210B">
        <w:tc>
          <w:tcPr>
            <w:tcW w:w="10774" w:type="dxa"/>
            <w:shd w:val="clear" w:color="auto" w:fill="D9D9D9"/>
          </w:tcPr>
          <w:p w:rsidR="0018475E" w:rsidRPr="00C44036" w:rsidRDefault="0018475E" w:rsidP="006B4544">
            <w:pPr>
              <w:spacing w:before="60" w:after="60"/>
              <w:rPr>
                <w:rFonts w:cs="Arial"/>
                <w:sz w:val="22"/>
                <w:szCs w:val="22"/>
              </w:rPr>
            </w:pPr>
            <w:r w:rsidRPr="00C44036">
              <w:rPr>
                <w:rFonts w:cs="Arial"/>
                <w:sz w:val="22"/>
                <w:szCs w:val="22"/>
              </w:rPr>
              <w:t>Status</w:t>
            </w:r>
          </w:p>
        </w:tc>
      </w:tr>
      <w:tr w:rsidR="00C44036" w:rsidRPr="00C44036" w:rsidTr="00CC210B">
        <w:tc>
          <w:tcPr>
            <w:tcW w:w="10774" w:type="dxa"/>
            <w:tcBorders>
              <w:bottom w:val="single" w:sz="4" w:space="0" w:color="auto"/>
            </w:tcBorders>
          </w:tcPr>
          <w:p w:rsidR="0018475E" w:rsidRPr="00C44036" w:rsidRDefault="00EF7508" w:rsidP="006B4544">
            <w:pPr>
              <w:spacing w:before="60" w:after="60"/>
              <w:rPr>
                <w:rFonts w:cs="Arial"/>
                <w:sz w:val="22"/>
                <w:szCs w:val="22"/>
              </w:rPr>
            </w:pPr>
            <w:r w:rsidRPr="00C44036">
              <w:rPr>
                <w:rFonts w:cs="Arial"/>
                <w:sz w:val="22"/>
                <w:szCs w:val="22"/>
              </w:rPr>
              <w:t>Disclosable</w:t>
            </w:r>
          </w:p>
        </w:tc>
      </w:tr>
      <w:tr w:rsidR="00C44036" w:rsidRPr="00C44036" w:rsidTr="00CC210B">
        <w:tc>
          <w:tcPr>
            <w:tcW w:w="10774" w:type="dxa"/>
            <w:tcBorders>
              <w:bottom w:val="single" w:sz="4" w:space="0" w:color="auto"/>
            </w:tcBorders>
            <w:shd w:val="clear" w:color="auto" w:fill="D9D9D9"/>
          </w:tcPr>
          <w:p w:rsidR="0018475E" w:rsidRPr="00C44036" w:rsidRDefault="0018475E" w:rsidP="006B4544">
            <w:pPr>
              <w:spacing w:before="60" w:after="60"/>
              <w:rPr>
                <w:rFonts w:cs="Arial"/>
                <w:sz w:val="22"/>
                <w:szCs w:val="22"/>
              </w:rPr>
            </w:pPr>
            <w:r w:rsidRPr="00C44036">
              <w:rPr>
                <w:rFonts w:cs="Arial"/>
                <w:sz w:val="22"/>
                <w:szCs w:val="22"/>
              </w:rPr>
              <w:t>Summary of Proposal</w:t>
            </w:r>
          </w:p>
        </w:tc>
      </w:tr>
      <w:tr w:rsidR="00C44036" w:rsidRPr="00C44036" w:rsidTr="00CC210B">
        <w:tc>
          <w:tcPr>
            <w:tcW w:w="10774" w:type="dxa"/>
            <w:tcBorders>
              <w:bottom w:val="single" w:sz="4" w:space="0" w:color="auto"/>
            </w:tcBorders>
            <w:shd w:val="clear" w:color="auto" w:fill="auto"/>
          </w:tcPr>
          <w:p w:rsidR="00F1036C" w:rsidRPr="00C44036" w:rsidRDefault="001D2E7A" w:rsidP="00F032D4">
            <w:pPr>
              <w:spacing w:before="60" w:after="60"/>
              <w:jc w:val="both"/>
              <w:rPr>
                <w:rFonts w:cs="Arial"/>
                <w:sz w:val="22"/>
                <w:szCs w:val="22"/>
              </w:rPr>
            </w:pPr>
            <w:r w:rsidRPr="00C44036">
              <w:rPr>
                <w:rFonts w:cs="Arial"/>
                <w:sz w:val="22"/>
                <w:szCs w:val="22"/>
              </w:rPr>
              <w:t xml:space="preserve">The Board of Directors is asked to </w:t>
            </w:r>
            <w:r w:rsidR="008A0470">
              <w:rPr>
                <w:rFonts w:cs="Arial"/>
                <w:sz w:val="22"/>
                <w:szCs w:val="22"/>
              </w:rPr>
              <w:t>Approve</w:t>
            </w:r>
            <w:r w:rsidR="00C44036">
              <w:rPr>
                <w:rFonts w:cs="Arial"/>
                <w:sz w:val="22"/>
                <w:szCs w:val="22"/>
              </w:rPr>
              <w:t xml:space="preserve"> that </w:t>
            </w:r>
            <w:r w:rsidRPr="00C44036">
              <w:rPr>
                <w:rFonts w:cs="Arial"/>
                <w:sz w:val="22"/>
                <w:szCs w:val="22"/>
              </w:rPr>
              <w:t>the attac</w:t>
            </w:r>
            <w:r w:rsidR="00C44036">
              <w:rPr>
                <w:rFonts w:cs="Arial"/>
                <w:sz w:val="22"/>
                <w:szCs w:val="22"/>
              </w:rPr>
              <w:t>hed statement (A</w:t>
            </w:r>
            <w:r w:rsidR="00F032D4">
              <w:rPr>
                <w:rFonts w:cs="Arial"/>
                <w:sz w:val="22"/>
                <w:szCs w:val="22"/>
              </w:rPr>
              <w:t>nnex</w:t>
            </w:r>
            <w:r w:rsidR="00C44036">
              <w:rPr>
                <w:rFonts w:cs="Arial"/>
                <w:sz w:val="22"/>
                <w:szCs w:val="22"/>
              </w:rPr>
              <w:t xml:space="preserve"> 1</w:t>
            </w:r>
            <w:r w:rsidRPr="00C44036">
              <w:rPr>
                <w:rFonts w:cs="Arial"/>
                <w:sz w:val="22"/>
                <w:szCs w:val="22"/>
              </w:rPr>
              <w:t xml:space="preserve">), which are required by </w:t>
            </w:r>
            <w:r w:rsidR="00137555">
              <w:rPr>
                <w:rFonts w:cs="Arial"/>
                <w:sz w:val="22"/>
                <w:szCs w:val="22"/>
              </w:rPr>
              <w:t xml:space="preserve">NHS Improvement </w:t>
            </w:r>
            <w:r w:rsidR="00504A18" w:rsidRPr="00C44036">
              <w:rPr>
                <w:rFonts w:cs="Arial"/>
                <w:sz w:val="22"/>
                <w:szCs w:val="22"/>
              </w:rPr>
              <w:t xml:space="preserve">under the NHS </w:t>
            </w:r>
            <w:r w:rsidRPr="00C44036">
              <w:rPr>
                <w:rFonts w:cs="Arial"/>
                <w:sz w:val="22"/>
                <w:szCs w:val="22"/>
              </w:rPr>
              <w:t>Provider Licence</w:t>
            </w:r>
            <w:r w:rsidR="00504A18" w:rsidRPr="00C44036">
              <w:rPr>
                <w:rFonts w:cs="Arial"/>
                <w:sz w:val="22"/>
                <w:szCs w:val="22"/>
              </w:rPr>
              <w:t>, Risk Assessment Framework and the Health and Social Care Act 2012</w:t>
            </w:r>
            <w:r w:rsidRPr="00C44036">
              <w:rPr>
                <w:rFonts w:cs="Arial"/>
                <w:sz w:val="22"/>
                <w:szCs w:val="22"/>
              </w:rPr>
              <w:t>.</w:t>
            </w:r>
          </w:p>
        </w:tc>
      </w:tr>
      <w:tr w:rsidR="00C44036" w:rsidRPr="00C44036" w:rsidTr="00CC210B">
        <w:tc>
          <w:tcPr>
            <w:tcW w:w="10774" w:type="dxa"/>
            <w:tcBorders>
              <w:bottom w:val="single" w:sz="4" w:space="0" w:color="auto"/>
            </w:tcBorders>
            <w:shd w:val="clear" w:color="auto" w:fill="D9D9D9"/>
          </w:tcPr>
          <w:p w:rsidR="0018475E" w:rsidRPr="00C44036" w:rsidRDefault="0018475E" w:rsidP="006B4544">
            <w:pPr>
              <w:spacing w:before="60" w:after="60"/>
              <w:rPr>
                <w:rFonts w:cs="Arial"/>
                <w:sz w:val="22"/>
                <w:szCs w:val="22"/>
              </w:rPr>
            </w:pPr>
            <w:r w:rsidRPr="00C44036">
              <w:rPr>
                <w:rFonts w:cs="Arial"/>
                <w:sz w:val="22"/>
                <w:szCs w:val="22"/>
              </w:rPr>
              <w:t>Implications for Quality of Care</w:t>
            </w:r>
          </w:p>
        </w:tc>
      </w:tr>
      <w:tr w:rsidR="00C44036" w:rsidRPr="00C44036" w:rsidTr="00CC210B">
        <w:tc>
          <w:tcPr>
            <w:tcW w:w="10774" w:type="dxa"/>
            <w:tcBorders>
              <w:bottom w:val="single" w:sz="4" w:space="0" w:color="auto"/>
            </w:tcBorders>
          </w:tcPr>
          <w:p w:rsidR="0018475E" w:rsidRPr="00C44036" w:rsidRDefault="00137555" w:rsidP="001D2E7A">
            <w:pPr>
              <w:spacing w:before="60" w:after="60"/>
              <w:rPr>
                <w:rFonts w:cs="Arial"/>
                <w:sz w:val="22"/>
                <w:szCs w:val="22"/>
              </w:rPr>
            </w:pPr>
            <w:r>
              <w:rPr>
                <w:rFonts w:cs="Arial"/>
                <w:sz w:val="22"/>
                <w:szCs w:val="22"/>
              </w:rPr>
              <w:t>N</w:t>
            </w:r>
            <w:r w:rsidR="001D2E7A" w:rsidRPr="00C44036">
              <w:rPr>
                <w:rFonts w:cs="Arial"/>
                <w:sz w:val="22"/>
                <w:szCs w:val="22"/>
              </w:rPr>
              <w:t>o direct implications.</w:t>
            </w:r>
          </w:p>
        </w:tc>
      </w:tr>
      <w:tr w:rsidR="00C44036" w:rsidRPr="00C44036" w:rsidTr="00CC210B">
        <w:tc>
          <w:tcPr>
            <w:tcW w:w="10774" w:type="dxa"/>
            <w:tcBorders>
              <w:bottom w:val="single" w:sz="4" w:space="0" w:color="auto"/>
            </w:tcBorders>
            <w:shd w:val="clear" w:color="auto" w:fill="D9D9D9"/>
          </w:tcPr>
          <w:p w:rsidR="0018475E" w:rsidRPr="00C44036" w:rsidRDefault="0018475E" w:rsidP="006B4544">
            <w:pPr>
              <w:spacing w:before="60" w:after="60"/>
              <w:rPr>
                <w:rFonts w:cs="Arial"/>
                <w:sz w:val="22"/>
                <w:szCs w:val="22"/>
              </w:rPr>
            </w:pPr>
            <w:r w:rsidRPr="00C44036">
              <w:rPr>
                <w:rFonts w:cs="Arial"/>
                <w:sz w:val="22"/>
                <w:szCs w:val="22"/>
              </w:rPr>
              <w:t>Link to Strategic Objectives/Board Assurance Framework</w:t>
            </w:r>
          </w:p>
        </w:tc>
      </w:tr>
      <w:tr w:rsidR="00C44036" w:rsidRPr="00C44036" w:rsidTr="00CC210B">
        <w:trPr>
          <w:trHeight w:val="409"/>
        </w:trPr>
        <w:tc>
          <w:tcPr>
            <w:tcW w:w="10774" w:type="dxa"/>
            <w:shd w:val="clear" w:color="auto" w:fill="auto"/>
          </w:tcPr>
          <w:p w:rsidR="0018475E" w:rsidRPr="00C44036" w:rsidRDefault="001D2E7A" w:rsidP="006B4544">
            <w:pPr>
              <w:spacing w:before="60" w:after="60"/>
              <w:rPr>
                <w:sz w:val="22"/>
                <w:szCs w:val="22"/>
              </w:rPr>
            </w:pPr>
            <w:r w:rsidRPr="00C44036">
              <w:rPr>
                <w:sz w:val="22"/>
                <w:szCs w:val="22"/>
              </w:rPr>
              <w:t>Good</w:t>
            </w:r>
            <w:r w:rsidR="000922E5" w:rsidRPr="00C44036">
              <w:rPr>
                <w:sz w:val="22"/>
                <w:szCs w:val="22"/>
              </w:rPr>
              <w:t xml:space="preserve"> Corporate</w:t>
            </w:r>
            <w:r w:rsidRPr="00C44036">
              <w:rPr>
                <w:sz w:val="22"/>
                <w:szCs w:val="22"/>
              </w:rPr>
              <w:t xml:space="preserve"> Governance</w:t>
            </w:r>
            <w:r w:rsidR="000922E5" w:rsidRPr="00C44036">
              <w:rPr>
                <w:sz w:val="22"/>
                <w:szCs w:val="22"/>
              </w:rPr>
              <w:t xml:space="preserve"> standards.</w:t>
            </w:r>
          </w:p>
        </w:tc>
      </w:tr>
      <w:tr w:rsidR="00C44036" w:rsidRPr="00C44036" w:rsidTr="00CC210B">
        <w:tc>
          <w:tcPr>
            <w:tcW w:w="10774" w:type="dxa"/>
            <w:shd w:val="clear" w:color="auto" w:fill="D9D9D9"/>
          </w:tcPr>
          <w:p w:rsidR="0018475E" w:rsidRPr="00C44036" w:rsidRDefault="0018475E" w:rsidP="006B4544">
            <w:pPr>
              <w:spacing w:before="60" w:after="60"/>
              <w:rPr>
                <w:rFonts w:cs="Arial"/>
                <w:sz w:val="22"/>
                <w:szCs w:val="22"/>
              </w:rPr>
            </w:pPr>
            <w:r w:rsidRPr="00C44036">
              <w:rPr>
                <w:rFonts w:cs="Arial"/>
                <w:sz w:val="22"/>
                <w:szCs w:val="22"/>
              </w:rPr>
              <w:t>Financial Implications</w:t>
            </w:r>
          </w:p>
        </w:tc>
      </w:tr>
      <w:tr w:rsidR="00C44036" w:rsidRPr="00C44036" w:rsidTr="00CC210B">
        <w:tc>
          <w:tcPr>
            <w:tcW w:w="10774" w:type="dxa"/>
            <w:tcBorders>
              <w:bottom w:val="single" w:sz="4" w:space="0" w:color="auto"/>
            </w:tcBorders>
          </w:tcPr>
          <w:p w:rsidR="0018475E" w:rsidRPr="00C44036" w:rsidRDefault="00137555" w:rsidP="001D2E7A">
            <w:pPr>
              <w:spacing w:before="60" w:after="60"/>
              <w:rPr>
                <w:rFonts w:cs="Arial"/>
                <w:sz w:val="22"/>
                <w:szCs w:val="22"/>
              </w:rPr>
            </w:pPr>
            <w:r>
              <w:rPr>
                <w:rFonts w:cs="Arial"/>
                <w:sz w:val="22"/>
                <w:szCs w:val="22"/>
              </w:rPr>
              <w:t xml:space="preserve">No </w:t>
            </w:r>
            <w:r w:rsidR="001D2E7A" w:rsidRPr="00C44036">
              <w:rPr>
                <w:rFonts w:cs="Arial"/>
                <w:sz w:val="22"/>
                <w:szCs w:val="22"/>
              </w:rPr>
              <w:t>direct implications.</w:t>
            </w:r>
          </w:p>
        </w:tc>
      </w:tr>
      <w:tr w:rsidR="00C44036" w:rsidRPr="00C44036" w:rsidTr="00CC210B">
        <w:tc>
          <w:tcPr>
            <w:tcW w:w="10774" w:type="dxa"/>
            <w:tcBorders>
              <w:bottom w:val="single" w:sz="4" w:space="0" w:color="auto"/>
            </w:tcBorders>
            <w:shd w:val="clear" w:color="auto" w:fill="D9D9D9"/>
          </w:tcPr>
          <w:p w:rsidR="0018475E" w:rsidRPr="00C44036" w:rsidRDefault="0018475E" w:rsidP="006B4544">
            <w:pPr>
              <w:spacing w:before="60" w:after="60"/>
              <w:rPr>
                <w:rFonts w:cs="Arial"/>
                <w:sz w:val="22"/>
                <w:szCs w:val="22"/>
              </w:rPr>
            </w:pPr>
            <w:r w:rsidRPr="00C44036">
              <w:rPr>
                <w:rFonts w:cs="Arial"/>
                <w:sz w:val="22"/>
                <w:szCs w:val="22"/>
              </w:rPr>
              <w:t>Human Resource Implications</w:t>
            </w:r>
          </w:p>
        </w:tc>
      </w:tr>
      <w:tr w:rsidR="00C44036" w:rsidRPr="00C44036" w:rsidTr="00CC210B">
        <w:tc>
          <w:tcPr>
            <w:tcW w:w="10774" w:type="dxa"/>
            <w:tcBorders>
              <w:bottom w:val="single" w:sz="4" w:space="0" w:color="auto"/>
            </w:tcBorders>
            <w:shd w:val="clear" w:color="auto" w:fill="auto"/>
          </w:tcPr>
          <w:p w:rsidR="0018475E" w:rsidRPr="00C44036" w:rsidRDefault="00CC210B" w:rsidP="006B4544">
            <w:pPr>
              <w:spacing w:before="60" w:after="60"/>
              <w:rPr>
                <w:rFonts w:cs="Arial"/>
                <w:sz w:val="22"/>
                <w:szCs w:val="22"/>
              </w:rPr>
            </w:pPr>
            <w:r>
              <w:rPr>
                <w:rFonts w:cs="Arial"/>
                <w:sz w:val="22"/>
                <w:szCs w:val="22"/>
              </w:rPr>
              <w:t>N/A</w:t>
            </w:r>
          </w:p>
        </w:tc>
      </w:tr>
      <w:tr w:rsidR="00C44036" w:rsidRPr="00C44036" w:rsidTr="00CC210B">
        <w:tc>
          <w:tcPr>
            <w:tcW w:w="10774" w:type="dxa"/>
            <w:tcBorders>
              <w:bottom w:val="single" w:sz="4" w:space="0" w:color="auto"/>
            </w:tcBorders>
            <w:shd w:val="clear" w:color="auto" w:fill="D9D9D9"/>
          </w:tcPr>
          <w:p w:rsidR="0018475E" w:rsidRPr="00C44036" w:rsidRDefault="0018475E" w:rsidP="006B4544">
            <w:pPr>
              <w:spacing w:before="60" w:after="60"/>
              <w:rPr>
                <w:rFonts w:cs="Arial"/>
                <w:b/>
                <w:sz w:val="22"/>
                <w:szCs w:val="22"/>
              </w:rPr>
            </w:pPr>
            <w:r w:rsidRPr="00C44036">
              <w:rPr>
                <w:rFonts w:cs="Arial"/>
                <w:b/>
                <w:sz w:val="22"/>
                <w:szCs w:val="22"/>
              </w:rPr>
              <w:t>Recommendation</w:t>
            </w:r>
          </w:p>
        </w:tc>
      </w:tr>
      <w:tr w:rsidR="00C44036" w:rsidRPr="00C44036" w:rsidTr="00CC210B">
        <w:tc>
          <w:tcPr>
            <w:tcW w:w="10774" w:type="dxa"/>
            <w:tcBorders>
              <w:bottom w:val="single" w:sz="4" w:space="0" w:color="auto"/>
            </w:tcBorders>
          </w:tcPr>
          <w:p w:rsidR="0018475E" w:rsidRPr="003D51B1" w:rsidRDefault="00C44036" w:rsidP="00137555">
            <w:pPr>
              <w:spacing w:before="60" w:after="60"/>
              <w:jc w:val="both"/>
              <w:rPr>
                <w:rFonts w:cs="Arial"/>
                <w:b/>
                <w:sz w:val="22"/>
                <w:szCs w:val="22"/>
              </w:rPr>
            </w:pPr>
            <w:r w:rsidRPr="003D51B1">
              <w:rPr>
                <w:rFonts w:cs="Arial"/>
                <w:b/>
                <w:sz w:val="22"/>
                <w:szCs w:val="22"/>
              </w:rPr>
              <w:t>The</w:t>
            </w:r>
            <w:r w:rsidR="00A37FF2">
              <w:rPr>
                <w:rFonts w:cs="Arial"/>
                <w:b/>
                <w:bCs/>
                <w:sz w:val="22"/>
                <w:szCs w:val="22"/>
              </w:rPr>
              <w:t xml:space="preserve"> Board is asked to APPROVE</w:t>
            </w:r>
            <w:r w:rsidR="001D2E7A" w:rsidRPr="003D51B1">
              <w:rPr>
                <w:rFonts w:cs="Arial"/>
                <w:b/>
                <w:bCs/>
                <w:sz w:val="22"/>
                <w:szCs w:val="22"/>
              </w:rPr>
              <w:t xml:space="preserve"> that the </w:t>
            </w:r>
            <w:r w:rsidRPr="003D51B1">
              <w:rPr>
                <w:rFonts w:cs="Arial"/>
                <w:b/>
                <w:bCs/>
                <w:sz w:val="22"/>
                <w:szCs w:val="22"/>
              </w:rPr>
              <w:t>self-certification</w:t>
            </w:r>
            <w:r w:rsidR="00137555">
              <w:rPr>
                <w:rFonts w:cs="Arial"/>
                <w:b/>
                <w:bCs/>
                <w:sz w:val="22"/>
                <w:szCs w:val="22"/>
              </w:rPr>
              <w:t>s</w:t>
            </w:r>
            <w:r w:rsidRPr="003D51B1">
              <w:rPr>
                <w:rFonts w:cs="Arial"/>
                <w:b/>
                <w:bCs/>
                <w:sz w:val="22"/>
                <w:szCs w:val="22"/>
              </w:rPr>
              <w:t xml:space="preserve"> </w:t>
            </w:r>
            <w:r w:rsidR="00137555">
              <w:rPr>
                <w:rFonts w:cs="Arial"/>
                <w:b/>
                <w:bCs/>
                <w:sz w:val="22"/>
                <w:szCs w:val="22"/>
              </w:rPr>
              <w:t xml:space="preserve">are made and signed by the </w:t>
            </w:r>
            <w:r w:rsidR="00A37FF2">
              <w:rPr>
                <w:rFonts w:cs="Arial"/>
                <w:b/>
                <w:bCs/>
                <w:sz w:val="22"/>
                <w:szCs w:val="22"/>
              </w:rPr>
              <w:t>Chair and Chief E</w:t>
            </w:r>
            <w:r w:rsidR="00137555">
              <w:rPr>
                <w:rFonts w:cs="Arial"/>
                <w:b/>
                <w:bCs/>
                <w:sz w:val="22"/>
                <w:szCs w:val="22"/>
              </w:rPr>
              <w:t>xecutive.</w:t>
            </w:r>
          </w:p>
        </w:tc>
      </w:tr>
      <w:tr w:rsidR="00C44036" w:rsidRPr="00C44036" w:rsidTr="00CC210B">
        <w:tc>
          <w:tcPr>
            <w:tcW w:w="10774" w:type="dxa"/>
            <w:shd w:val="clear" w:color="auto" w:fill="D9D9D9"/>
          </w:tcPr>
          <w:p w:rsidR="0018475E" w:rsidRPr="00C44036" w:rsidRDefault="0018475E" w:rsidP="006B4544">
            <w:pPr>
              <w:spacing w:before="60" w:after="60"/>
              <w:rPr>
                <w:rFonts w:cs="Arial"/>
                <w:sz w:val="22"/>
                <w:szCs w:val="22"/>
              </w:rPr>
            </w:pPr>
            <w:r w:rsidRPr="00C44036">
              <w:rPr>
                <w:rFonts w:cs="Arial"/>
                <w:sz w:val="22"/>
                <w:szCs w:val="22"/>
              </w:rPr>
              <w:t>Communication and Consultation</w:t>
            </w:r>
          </w:p>
        </w:tc>
      </w:tr>
      <w:tr w:rsidR="00C44036" w:rsidRPr="00C44036" w:rsidTr="00CC210B">
        <w:trPr>
          <w:trHeight w:val="136"/>
        </w:trPr>
        <w:tc>
          <w:tcPr>
            <w:tcW w:w="10774" w:type="dxa"/>
            <w:tcBorders>
              <w:bottom w:val="single" w:sz="4" w:space="0" w:color="auto"/>
            </w:tcBorders>
            <w:shd w:val="clear" w:color="auto" w:fill="auto"/>
          </w:tcPr>
          <w:p w:rsidR="0018475E" w:rsidRPr="00C44036" w:rsidRDefault="00CC210B" w:rsidP="006B4544">
            <w:pPr>
              <w:spacing w:before="60" w:after="60"/>
              <w:rPr>
                <w:rFonts w:cs="Arial"/>
                <w:sz w:val="22"/>
                <w:szCs w:val="22"/>
              </w:rPr>
            </w:pPr>
            <w:r>
              <w:rPr>
                <w:rFonts w:cs="Arial"/>
                <w:sz w:val="22"/>
                <w:szCs w:val="22"/>
              </w:rPr>
              <w:t>N/A</w:t>
            </w:r>
          </w:p>
        </w:tc>
      </w:tr>
      <w:tr w:rsidR="00C44036" w:rsidRPr="00C44036" w:rsidTr="00CC210B">
        <w:tc>
          <w:tcPr>
            <w:tcW w:w="10774" w:type="dxa"/>
            <w:shd w:val="clear" w:color="auto" w:fill="D9D9D9"/>
          </w:tcPr>
          <w:p w:rsidR="0018475E" w:rsidRPr="00C44036" w:rsidRDefault="0018475E" w:rsidP="006B4544">
            <w:pPr>
              <w:spacing w:before="60" w:after="60"/>
              <w:rPr>
                <w:rFonts w:cs="Arial"/>
                <w:sz w:val="22"/>
                <w:szCs w:val="22"/>
              </w:rPr>
            </w:pPr>
            <w:r w:rsidRPr="00C44036">
              <w:rPr>
                <w:rFonts w:cs="Arial"/>
                <w:sz w:val="22"/>
                <w:szCs w:val="22"/>
              </w:rPr>
              <w:t>Appendix</w:t>
            </w:r>
          </w:p>
        </w:tc>
      </w:tr>
      <w:tr w:rsidR="0018475E" w:rsidRPr="00C44036" w:rsidTr="00CC210B">
        <w:tc>
          <w:tcPr>
            <w:tcW w:w="10774" w:type="dxa"/>
            <w:tcBorders>
              <w:bottom w:val="single" w:sz="4" w:space="0" w:color="auto"/>
            </w:tcBorders>
            <w:shd w:val="clear" w:color="auto" w:fill="auto"/>
          </w:tcPr>
          <w:p w:rsidR="00477ADA" w:rsidRDefault="00F1036C" w:rsidP="00137555">
            <w:pPr>
              <w:spacing w:before="60" w:after="60"/>
              <w:jc w:val="both"/>
              <w:rPr>
                <w:rFonts w:cs="Arial"/>
                <w:sz w:val="22"/>
                <w:szCs w:val="22"/>
              </w:rPr>
            </w:pPr>
            <w:r w:rsidRPr="00C44036">
              <w:rPr>
                <w:rFonts w:cs="Arial"/>
                <w:sz w:val="22"/>
                <w:szCs w:val="22"/>
              </w:rPr>
              <w:t>1</w:t>
            </w:r>
            <w:r w:rsidR="00137555">
              <w:rPr>
                <w:rFonts w:cs="Arial"/>
                <w:sz w:val="22"/>
                <w:szCs w:val="22"/>
              </w:rPr>
              <w:t>.</w:t>
            </w:r>
            <w:r w:rsidR="00CC210B">
              <w:rPr>
                <w:rFonts w:cs="Arial"/>
                <w:sz w:val="22"/>
                <w:szCs w:val="22"/>
              </w:rPr>
              <w:t xml:space="preserve"> </w:t>
            </w:r>
            <w:r w:rsidR="003851F2">
              <w:rPr>
                <w:rFonts w:cs="Arial"/>
                <w:sz w:val="22"/>
                <w:szCs w:val="22"/>
              </w:rPr>
              <w:t>Provider Self-Certification FTG6(3) and FT4(8)</w:t>
            </w:r>
          </w:p>
          <w:p w:rsidR="00137555" w:rsidRPr="00C44036" w:rsidRDefault="00137555" w:rsidP="00137555">
            <w:pPr>
              <w:spacing w:before="60" w:after="60"/>
              <w:jc w:val="both"/>
              <w:rPr>
                <w:rFonts w:cs="Arial"/>
                <w:sz w:val="22"/>
                <w:szCs w:val="22"/>
              </w:rPr>
            </w:pPr>
            <w:r>
              <w:rPr>
                <w:rFonts w:cs="Arial"/>
                <w:sz w:val="22"/>
                <w:szCs w:val="22"/>
              </w:rPr>
              <w:t>2. Certificate on Training of Governors</w:t>
            </w:r>
          </w:p>
        </w:tc>
      </w:tr>
    </w:tbl>
    <w:p w:rsidR="00C15943" w:rsidRDefault="00C15943" w:rsidP="00477ADA">
      <w:pPr>
        <w:spacing w:beforeLines="40" w:before="96" w:afterLines="80" w:after="192"/>
        <w:ind w:right="-376"/>
      </w:pPr>
    </w:p>
    <w:p w:rsidR="00C44036" w:rsidRPr="00C44036" w:rsidRDefault="00C44036" w:rsidP="00477ADA">
      <w:pPr>
        <w:spacing w:beforeLines="40" w:before="96" w:afterLines="80" w:after="192"/>
        <w:ind w:right="-376"/>
      </w:pPr>
    </w:p>
    <w:p w:rsidR="003851F2" w:rsidRDefault="003851F2">
      <w:pPr>
        <w:spacing w:after="200" w:line="276" w:lineRule="auto"/>
        <w:rPr>
          <w:rFonts w:cs="Arial"/>
          <w:b/>
          <w:bCs/>
          <w:sz w:val="28"/>
          <w:u w:val="single"/>
        </w:rPr>
      </w:pPr>
      <w:r>
        <w:rPr>
          <w:u w:val="single"/>
        </w:rPr>
        <w:br w:type="page"/>
      </w:r>
    </w:p>
    <w:p w:rsidR="00C15943" w:rsidRPr="00C44036" w:rsidRDefault="00C15943" w:rsidP="00C15943">
      <w:pPr>
        <w:pStyle w:val="Heading1"/>
        <w:rPr>
          <w:u w:val="single"/>
        </w:rPr>
      </w:pPr>
      <w:r w:rsidRPr="00C44036">
        <w:rPr>
          <w:u w:val="single"/>
        </w:rPr>
        <w:lastRenderedPageBreak/>
        <w:t xml:space="preserve">BOARD </w:t>
      </w:r>
      <w:r w:rsidR="000922E5" w:rsidRPr="00C44036">
        <w:rPr>
          <w:u w:val="single"/>
        </w:rPr>
        <w:t xml:space="preserve">CORPORATE </w:t>
      </w:r>
      <w:r w:rsidR="00477ADA" w:rsidRPr="00C44036">
        <w:rPr>
          <w:u w:val="single"/>
        </w:rPr>
        <w:t xml:space="preserve">GOVERNANCE </w:t>
      </w:r>
      <w:r w:rsidR="00C44036" w:rsidRPr="00C44036">
        <w:rPr>
          <w:u w:val="single"/>
        </w:rPr>
        <w:t xml:space="preserve">STATEMENT </w:t>
      </w:r>
      <w:r w:rsidR="00137555">
        <w:rPr>
          <w:u w:val="single"/>
        </w:rPr>
        <w:t xml:space="preserve">– </w:t>
      </w:r>
      <w:r w:rsidR="003851F2">
        <w:rPr>
          <w:u w:val="single"/>
        </w:rPr>
        <w:t>April</w:t>
      </w:r>
      <w:r w:rsidR="00137555">
        <w:rPr>
          <w:u w:val="single"/>
        </w:rPr>
        <w:t xml:space="preserve"> 2017</w:t>
      </w:r>
    </w:p>
    <w:p w:rsidR="00C15943" w:rsidRPr="00C44036" w:rsidRDefault="00C15943" w:rsidP="00C15943"/>
    <w:p w:rsidR="00C15943" w:rsidRPr="00C44036" w:rsidRDefault="00C15943" w:rsidP="00C15943">
      <w:pPr>
        <w:jc w:val="center"/>
        <w:rPr>
          <w:rFonts w:cs="Arial"/>
          <w:b/>
          <w:bCs/>
        </w:rPr>
      </w:pPr>
    </w:p>
    <w:tbl>
      <w:tblPr>
        <w:tblW w:w="0" w:type="auto"/>
        <w:tblLook w:val="0000" w:firstRow="0" w:lastRow="0" w:firstColumn="0" w:lastColumn="0" w:noHBand="0" w:noVBand="0"/>
      </w:tblPr>
      <w:tblGrid>
        <w:gridCol w:w="724"/>
        <w:gridCol w:w="8518"/>
      </w:tblGrid>
      <w:tr w:rsidR="00C44036" w:rsidRPr="00C44036" w:rsidTr="00C15943">
        <w:tc>
          <w:tcPr>
            <w:tcW w:w="724" w:type="dxa"/>
          </w:tcPr>
          <w:p w:rsidR="00C15943" w:rsidRPr="00C44036" w:rsidRDefault="00C15943" w:rsidP="00927299">
            <w:pPr>
              <w:rPr>
                <w:rFonts w:cs="Arial"/>
                <w:b/>
                <w:bCs/>
                <w:sz w:val="22"/>
                <w:szCs w:val="22"/>
              </w:rPr>
            </w:pPr>
            <w:r w:rsidRPr="00C44036">
              <w:rPr>
                <w:rFonts w:cs="Arial"/>
                <w:b/>
                <w:bCs/>
                <w:sz w:val="22"/>
                <w:szCs w:val="22"/>
              </w:rPr>
              <w:t>1.0</w:t>
            </w:r>
          </w:p>
        </w:tc>
        <w:tc>
          <w:tcPr>
            <w:tcW w:w="8518" w:type="dxa"/>
          </w:tcPr>
          <w:p w:rsidR="00C15943" w:rsidRPr="00C44036" w:rsidRDefault="00C15943" w:rsidP="00CC210B">
            <w:pPr>
              <w:jc w:val="both"/>
              <w:rPr>
                <w:rFonts w:cs="Arial"/>
                <w:b/>
                <w:bCs/>
                <w:sz w:val="22"/>
                <w:szCs w:val="22"/>
              </w:rPr>
            </w:pPr>
            <w:r w:rsidRPr="00C44036">
              <w:rPr>
                <w:rFonts w:cs="Arial"/>
                <w:b/>
                <w:bCs/>
                <w:sz w:val="22"/>
                <w:szCs w:val="22"/>
              </w:rPr>
              <w:t>PURPOSE AND RECOMMENDATION</w:t>
            </w:r>
          </w:p>
          <w:p w:rsidR="00C15943" w:rsidRPr="00C44036" w:rsidRDefault="00C15943" w:rsidP="00CC210B">
            <w:pPr>
              <w:jc w:val="both"/>
              <w:rPr>
                <w:rFonts w:cs="Arial"/>
                <w:sz w:val="22"/>
                <w:szCs w:val="22"/>
              </w:rPr>
            </w:pPr>
          </w:p>
          <w:p w:rsidR="00C15943" w:rsidRDefault="00C15943" w:rsidP="00CC210B">
            <w:pPr>
              <w:jc w:val="both"/>
              <w:rPr>
                <w:rFonts w:cs="Arial"/>
                <w:sz w:val="22"/>
                <w:szCs w:val="22"/>
              </w:rPr>
            </w:pPr>
            <w:r w:rsidRPr="00C44036">
              <w:rPr>
                <w:rFonts w:cs="Arial"/>
                <w:sz w:val="22"/>
                <w:szCs w:val="22"/>
              </w:rPr>
              <w:t>The Boar</w:t>
            </w:r>
            <w:r w:rsidR="00C44036">
              <w:rPr>
                <w:rFonts w:cs="Arial"/>
                <w:sz w:val="22"/>
                <w:szCs w:val="22"/>
              </w:rPr>
              <w:t xml:space="preserve">d of Directors is asked to </w:t>
            </w:r>
            <w:r w:rsidR="00137555">
              <w:rPr>
                <w:rFonts w:cs="Arial"/>
                <w:sz w:val="22"/>
                <w:szCs w:val="22"/>
              </w:rPr>
              <w:t>approve the signing of the following certificates:</w:t>
            </w:r>
          </w:p>
          <w:p w:rsidR="00137555" w:rsidRDefault="00137555" w:rsidP="00CC210B">
            <w:pPr>
              <w:jc w:val="both"/>
              <w:rPr>
                <w:rFonts w:cs="Arial"/>
                <w:sz w:val="22"/>
                <w:szCs w:val="22"/>
              </w:rPr>
            </w:pPr>
          </w:p>
          <w:p w:rsidR="00841448" w:rsidRPr="00841448" w:rsidRDefault="00841448" w:rsidP="00841448">
            <w:pPr>
              <w:pStyle w:val="ListParagraph"/>
              <w:spacing w:before="60" w:after="60"/>
              <w:jc w:val="both"/>
              <w:rPr>
                <w:rFonts w:cs="Arial"/>
                <w:sz w:val="22"/>
                <w:szCs w:val="22"/>
              </w:rPr>
            </w:pPr>
          </w:p>
          <w:p w:rsidR="00137555" w:rsidRPr="003851F2" w:rsidRDefault="00137555" w:rsidP="003851F2">
            <w:pPr>
              <w:pStyle w:val="ListParagraph"/>
              <w:numPr>
                <w:ilvl w:val="0"/>
                <w:numId w:val="9"/>
              </w:numPr>
              <w:spacing w:before="60" w:after="60"/>
              <w:jc w:val="both"/>
              <w:rPr>
                <w:rFonts w:cs="Arial"/>
                <w:sz w:val="22"/>
                <w:szCs w:val="22"/>
              </w:rPr>
            </w:pPr>
            <w:r w:rsidRPr="00841448">
              <w:rPr>
                <w:rFonts w:cs="Arial"/>
                <w:sz w:val="22"/>
                <w:szCs w:val="22"/>
              </w:rPr>
              <w:t>Licence Condition 6 self-certification</w:t>
            </w:r>
            <w:r w:rsidR="003851F2">
              <w:rPr>
                <w:rFonts w:cs="Arial"/>
                <w:sz w:val="22"/>
                <w:szCs w:val="22"/>
              </w:rPr>
              <w:t xml:space="preserve"> (Annex 1</w:t>
            </w:r>
            <w:r w:rsidR="00C0462E" w:rsidRPr="003851F2">
              <w:rPr>
                <w:rFonts w:cs="Arial"/>
                <w:sz w:val="22"/>
                <w:szCs w:val="22"/>
              </w:rPr>
              <w:t>)</w:t>
            </w:r>
          </w:p>
          <w:p w:rsidR="00841448" w:rsidRDefault="00841448" w:rsidP="00841448">
            <w:pPr>
              <w:spacing w:before="60" w:after="60"/>
              <w:ind w:left="694"/>
              <w:jc w:val="both"/>
              <w:rPr>
                <w:rFonts w:cs="Arial"/>
                <w:sz w:val="22"/>
                <w:szCs w:val="22"/>
              </w:rPr>
            </w:pPr>
          </w:p>
          <w:p w:rsidR="008A0470" w:rsidRDefault="008A0470" w:rsidP="008A0470">
            <w:pPr>
              <w:pStyle w:val="ListParagraph"/>
              <w:spacing w:before="60" w:after="60"/>
              <w:jc w:val="both"/>
              <w:rPr>
                <w:rFonts w:cs="Arial"/>
                <w:sz w:val="22"/>
                <w:szCs w:val="22"/>
              </w:rPr>
            </w:pPr>
            <w:r>
              <w:rPr>
                <w:rFonts w:cs="Arial"/>
                <w:sz w:val="22"/>
                <w:szCs w:val="22"/>
              </w:rPr>
              <w:t>The Board must certify that it has taken all necessary precautions to comply with the Trust Provider Licence, the NHS Act and NHS Constitution. Confirmation statements are provided but further detail is captured within the Annual Governance Statement as part of the Trust Annual Report.</w:t>
            </w:r>
          </w:p>
          <w:p w:rsidR="003851F2" w:rsidRDefault="003851F2" w:rsidP="008A0470">
            <w:pPr>
              <w:pStyle w:val="ListParagraph"/>
              <w:spacing w:before="60" w:after="60"/>
              <w:jc w:val="both"/>
              <w:rPr>
                <w:rFonts w:cs="Arial"/>
                <w:sz w:val="22"/>
                <w:szCs w:val="22"/>
              </w:rPr>
            </w:pPr>
          </w:p>
          <w:p w:rsidR="003851F2" w:rsidRPr="00841448" w:rsidRDefault="003851F2" w:rsidP="003851F2">
            <w:pPr>
              <w:pStyle w:val="ListParagraph"/>
              <w:numPr>
                <w:ilvl w:val="0"/>
                <w:numId w:val="9"/>
              </w:numPr>
              <w:spacing w:before="60" w:after="60"/>
              <w:jc w:val="both"/>
              <w:rPr>
                <w:rFonts w:cs="Arial"/>
                <w:sz w:val="22"/>
                <w:szCs w:val="22"/>
              </w:rPr>
            </w:pPr>
            <w:r w:rsidRPr="00841448">
              <w:rPr>
                <w:rFonts w:cs="Arial"/>
                <w:sz w:val="22"/>
                <w:szCs w:val="22"/>
              </w:rPr>
              <w:t>Certificate on Training of Governors</w:t>
            </w:r>
            <w:r>
              <w:rPr>
                <w:rFonts w:cs="Arial"/>
                <w:sz w:val="22"/>
                <w:szCs w:val="22"/>
              </w:rPr>
              <w:t xml:space="preserve"> (Annex 2)</w:t>
            </w:r>
          </w:p>
          <w:p w:rsidR="003851F2" w:rsidRDefault="003851F2" w:rsidP="003851F2">
            <w:pPr>
              <w:pStyle w:val="ListParagraph"/>
              <w:spacing w:before="60" w:after="60"/>
              <w:jc w:val="both"/>
              <w:rPr>
                <w:rFonts w:cs="Arial"/>
                <w:sz w:val="22"/>
                <w:szCs w:val="22"/>
              </w:rPr>
            </w:pPr>
          </w:p>
          <w:p w:rsidR="003851F2" w:rsidRDefault="003851F2" w:rsidP="003851F2">
            <w:pPr>
              <w:pStyle w:val="ListParagraph"/>
              <w:spacing w:before="60" w:after="60"/>
              <w:jc w:val="both"/>
              <w:rPr>
                <w:rFonts w:cs="Arial"/>
                <w:sz w:val="22"/>
                <w:szCs w:val="22"/>
              </w:rPr>
            </w:pPr>
            <w:r>
              <w:rPr>
                <w:rFonts w:cs="Arial"/>
                <w:sz w:val="22"/>
                <w:szCs w:val="22"/>
              </w:rPr>
              <w:t>Confirmation statements are not required for this self-certification. However, the development of Governors forms part of the Annual Report, the content for this section has been agreed by the Lead Governor.</w:t>
            </w:r>
          </w:p>
          <w:p w:rsidR="003851F2" w:rsidRDefault="003851F2" w:rsidP="008A0470">
            <w:pPr>
              <w:pStyle w:val="ListParagraph"/>
              <w:spacing w:before="60" w:after="60"/>
              <w:jc w:val="both"/>
              <w:rPr>
                <w:rFonts w:cs="Arial"/>
                <w:sz w:val="22"/>
                <w:szCs w:val="22"/>
              </w:rPr>
            </w:pPr>
          </w:p>
          <w:p w:rsidR="00C15943" w:rsidRPr="00C44036" w:rsidRDefault="00C15943" w:rsidP="00CC210B">
            <w:pPr>
              <w:jc w:val="both"/>
              <w:rPr>
                <w:rFonts w:cs="Arial"/>
                <w:sz w:val="22"/>
                <w:szCs w:val="22"/>
              </w:rPr>
            </w:pPr>
          </w:p>
        </w:tc>
      </w:tr>
      <w:tr w:rsidR="00C44036" w:rsidRPr="00C44036" w:rsidTr="00C15943">
        <w:tc>
          <w:tcPr>
            <w:tcW w:w="724" w:type="dxa"/>
          </w:tcPr>
          <w:p w:rsidR="00C15943" w:rsidRPr="00C44036" w:rsidRDefault="00CD2F52" w:rsidP="00927299">
            <w:pPr>
              <w:rPr>
                <w:rFonts w:cs="Arial"/>
                <w:b/>
                <w:bCs/>
                <w:sz w:val="22"/>
                <w:szCs w:val="22"/>
              </w:rPr>
            </w:pPr>
            <w:r w:rsidRPr="00C44036">
              <w:rPr>
                <w:rFonts w:cs="Arial"/>
                <w:b/>
                <w:bCs/>
                <w:sz w:val="22"/>
                <w:szCs w:val="22"/>
              </w:rPr>
              <w:t>2</w:t>
            </w:r>
            <w:r w:rsidR="00C15943" w:rsidRPr="00C44036">
              <w:rPr>
                <w:rFonts w:cs="Arial"/>
                <w:b/>
                <w:bCs/>
                <w:sz w:val="22"/>
                <w:szCs w:val="22"/>
              </w:rPr>
              <w:t>.0</w:t>
            </w:r>
          </w:p>
        </w:tc>
        <w:tc>
          <w:tcPr>
            <w:tcW w:w="8518" w:type="dxa"/>
          </w:tcPr>
          <w:p w:rsidR="00C15943" w:rsidRPr="00C44036" w:rsidRDefault="00C15943" w:rsidP="00CC210B">
            <w:pPr>
              <w:jc w:val="both"/>
              <w:rPr>
                <w:rFonts w:cs="Arial"/>
                <w:b/>
                <w:bCs/>
                <w:sz w:val="22"/>
                <w:szCs w:val="22"/>
              </w:rPr>
            </w:pPr>
            <w:r w:rsidRPr="00C44036">
              <w:rPr>
                <w:rFonts w:cs="Arial"/>
                <w:b/>
                <w:bCs/>
                <w:sz w:val="22"/>
                <w:szCs w:val="22"/>
              </w:rPr>
              <w:t xml:space="preserve">SUMMARY AND CONCLUSION </w:t>
            </w:r>
          </w:p>
          <w:p w:rsidR="00560923" w:rsidRPr="00C44036" w:rsidRDefault="00560923" w:rsidP="00CC210B">
            <w:pPr>
              <w:jc w:val="both"/>
              <w:rPr>
                <w:rFonts w:cs="Arial"/>
                <w:b/>
                <w:bCs/>
                <w:sz w:val="22"/>
                <w:szCs w:val="22"/>
              </w:rPr>
            </w:pPr>
          </w:p>
          <w:p w:rsidR="00C15943" w:rsidRPr="00A37FF2" w:rsidRDefault="00A37FF2" w:rsidP="00A37FF2">
            <w:pPr>
              <w:jc w:val="both"/>
              <w:rPr>
                <w:rFonts w:cs="Arial"/>
                <w:bCs/>
                <w:sz w:val="22"/>
                <w:szCs w:val="22"/>
              </w:rPr>
            </w:pPr>
            <w:r w:rsidRPr="00A37FF2">
              <w:rPr>
                <w:rFonts w:cs="Arial"/>
                <w:sz w:val="22"/>
                <w:szCs w:val="22"/>
              </w:rPr>
              <w:t>The</w:t>
            </w:r>
            <w:r w:rsidRPr="00A37FF2">
              <w:rPr>
                <w:rFonts w:cs="Arial"/>
                <w:bCs/>
                <w:sz w:val="22"/>
                <w:szCs w:val="22"/>
              </w:rPr>
              <w:t xml:space="preserve"> Board is asked to APPROVE that the self-certifications are made and signed by the Chair and Chief Executive.</w:t>
            </w:r>
          </w:p>
        </w:tc>
      </w:tr>
    </w:tbl>
    <w:p w:rsidR="00C15943" w:rsidRPr="00237736" w:rsidRDefault="00C15943" w:rsidP="00240755">
      <w:pPr>
        <w:spacing w:beforeLines="40" w:before="96" w:afterLines="80" w:after="192"/>
        <w:ind w:right="-376"/>
        <w:jc w:val="right"/>
        <w:rPr>
          <w:color w:val="00B050"/>
        </w:rPr>
      </w:pPr>
    </w:p>
    <w:p w:rsidR="00560923" w:rsidRPr="00237736" w:rsidRDefault="00560923" w:rsidP="00240755">
      <w:pPr>
        <w:spacing w:beforeLines="40" w:before="96" w:afterLines="80" w:after="192"/>
        <w:ind w:right="-376"/>
        <w:jc w:val="right"/>
        <w:rPr>
          <w:color w:val="00B050"/>
        </w:rPr>
      </w:pPr>
    </w:p>
    <w:p w:rsidR="00560923" w:rsidRPr="00237736" w:rsidRDefault="00560923" w:rsidP="00240755">
      <w:pPr>
        <w:spacing w:beforeLines="40" w:before="96" w:afterLines="80" w:after="192"/>
        <w:ind w:right="-376"/>
        <w:jc w:val="right"/>
        <w:rPr>
          <w:color w:val="00B050"/>
        </w:rPr>
      </w:pPr>
    </w:p>
    <w:p w:rsidR="00560923" w:rsidRPr="00237736" w:rsidRDefault="00560923" w:rsidP="00240755">
      <w:pPr>
        <w:spacing w:beforeLines="40" w:before="96" w:afterLines="80" w:after="192"/>
        <w:ind w:right="-376"/>
        <w:jc w:val="right"/>
        <w:rPr>
          <w:color w:val="00B050"/>
        </w:rPr>
      </w:pPr>
    </w:p>
    <w:p w:rsidR="00560923" w:rsidRPr="00237736" w:rsidRDefault="00560923" w:rsidP="00240755">
      <w:pPr>
        <w:spacing w:beforeLines="40" w:before="96" w:afterLines="80" w:after="192"/>
        <w:ind w:right="-376"/>
        <w:jc w:val="right"/>
        <w:rPr>
          <w:color w:val="00B050"/>
        </w:rPr>
      </w:pPr>
    </w:p>
    <w:p w:rsidR="00560923" w:rsidRPr="00237736" w:rsidRDefault="00560923" w:rsidP="00240755">
      <w:pPr>
        <w:spacing w:beforeLines="40" w:before="96" w:afterLines="80" w:after="192"/>
        <w:ind w:right="-376"/>
        <w:jc w:val="right"/>
        <w:rPr>
          <w:color w:val="00B050"/>
        </w:rPr>
      </w:pPr>
    </w:p>
    <w:p w:rsidR="000922E5" w:rsidRPr="00237736" w:rsidRDefault="000922E5" w:rsidP="00240755">
      <w:pPr>
        <w:spacing w:beforeLines="40" w:before="96" w:afterLines="80" w:after="192"/>
        <w:ind w:right="-376"/>
        <w:jc w:val="right"/>
        <w:rPr>
          <w:color w:val="00B050"/>
        </w:rPr>
      </w:pPr>
    </w:p>
    <w:p w:rsidR="005E3C74" w:rsidRPr="00237736" w:rsidRDefault="005E3C74" w:rsidP="005E3C74">
      <w:pPr>
        <w:spacing w:beforeLines="40" w:before="96" w:afterLines="80" w:after="192"/>
        <w:ind w:right="-376"/>
        <w:rPr>
          <w:color w:val="00B050"/>
        </w:rPr>
      </w:pPr>
    </w:p>
    <w:p w:rsidR="00EE4D26" w:rsidRPr="00237736" w:rsidRDefault="00EE4D26" w:rsidP="005E3C74">
      <w:pPr>
        <w:spacing w:beforeLines="40" w:before="96" w:afterLines="80" w:after="192"/>
        <w:ind w:right="-376"/>
        <w:rPr>
          <w:color w:val="00B050"/>
        </w:rPr>
      </w:pPr>
    </w:p>
    <w:p w:rsidR="00BF4623" w:rsidRDefault="00BF4623">
      <w:pPr>
        <w:spacing w:after="200" w:line="276" w:lineRule="auto"/>
      </w:pPr>
      <w:r>
        <w:br w:type="page"/>
      </w:r>
    </w:p>
    <w:p w:rsidR="00BF4623" w:rsidRDefault="00BF4623" w:rsidP="00BF4623">
      <w:pPr>
        <w:spacing w:after="200" w:line="276" w:lineRule="auto"/>
        <w:jc w:val="right"/>
        <w:rPr>
          <w:b/>
        </w:rPr>
      </w:pPr>
      <w:r w:rsidRPr="00BF4623">
        <w:rPr>
          <w:b/>
        </w:rPr>
        <w:lastRenderedPageBreak/>
        <w:t>Annex 1</w:t>
      </w:r>
    </w:p>
    <w:p w:rsidR="00BF4623" w:rsidRPr="00BF4623" w:rsidRDefault="00BF4623" w:rsidP="00BF4623">
      <w:pPr>
        <w:spacing w:after="200" w:line="276" w:lineRule="auto"/>
        <w:rPr>
          <w:b/>
          <w:sz w:val="28"/>
          <w:szCs w:val="28"/>
        </w:rPr>
      </w:pPr>
      <w:r w:rsidRPr="00BF4623">
        <w:rPr>
          <w:noProof/>
          <w:lang w:eastAsia="en-GB"/>
        </w:rPr>
        <w:drawing>
          <wp:inline distT="0" distB="0" distL="0" distR="0" wp14:anchorId="699682A5" wp14:editId="4E1EEE4C">
            <wp:extent cx="5731510" cy="7030897"/>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7030897"/>
                    </a:xfrm>
                    <a:prstGeom prst="rect">
                      <a:avLst/>
                    </a:prstGeom>
                  </pic:spPr>
                </pic:pic>
              </a:graphicData>
            </a:graphic>
          </wp:inline>
        </w:drawing>
      </w:r>
      <w:r w:rsidRPr="00BF4623">
        <w:rPr>
          <w:b/>
        </w:rPr>
        <w:br w:type="page"/>
      </w:r>
    </w:p>
    <w:p w:rsidR="00BF4623" w:rsidRDefault="00BF4623" w:rsidP="00BF4623">
      <w:pPr>
        <w:spacing w:after="200" w:line="276" w:lineRule="auto"/>
        <w:jc w:val="right"/>
        <w:rPr>
          <w:b/>
          <w:sz w:val="28"/>
          <w:szCs w:val="28"/>
        </w:rPr>
      </w:pPr>
      <w:r>
        <w:rPr>
          <w:b/>
          <w:sz w:val="28"/>
          <w:szCs w:val="28"/>
        </w:rPr>
        <w:lastRenderedPageBreak/>
        <w:t>Annex 2</w:t>
      </w:r>
    </w:p>
    <w:p w:rsidR="00BF4623" w:rsidRPr="00BF4623" w:rsidRDefault="00BF4623" w:rsidP="00BF4623">
      <w:pPr>
        <w:spacing w:after="200" w:line="276" w:lineRule="auto"/>
        <w:rPr>
          <w:b/>
        </w:rPr>
      </w:pPr>
      <w:r w:rsidRPr="00BF4623">
        <w:rPr>
          <w:noProof/>
          <w:lang w:eastAsia="en-GB"/>
        </w:rPr>
        <w:drawing>
          <wp:inline distT="0" distB="0" distL="0" distR="0" wp14:anchorId="7C83AAD9" wp14:editId="623E4CF4">
            <wp:extent cx="5731510" cy="4392933"/>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4392933"/>
                    </a:xfrm>
                    <a:prstGeom prst="rect">
                      <a:avLst/>
                    </a:prstGeom>
                  </pic:spPr>
                </pic:pic>
              </a:graphicData>
            </a:graphic>
          </wp:inline>
        </w:drawing>
      </w:r>
      <w:bookmarkStart w:id="0" w:name="_GoBack"/>
      <w:bookmarkEnd w:id="0"/>
    </w:p>
    <w:sectPr w:rsidR="00BF4623" w:rsidRPr="00BF4623" w:rsidSect="00D8754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947"/>
    <w:multiLevelType w:val="hybridMultilevel"/>
    <w:tmpl w:val="B612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BC4DAB"/>
    <w:multiLevelType w:val="hybridMultilevel"/>
    <w:tmpl w:val="67581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356937"/>
    <w:multiLevelType w:val="hybridMultilevel"/>
    <w:tmpl w:val="6694C2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2890131"/>
    <w:multiLevelType w:val="hybridMultilevel"/>
    <w:tmpl w:val="B16E62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386708B5"/>
    <w:multiLevelType w:val="multilevel"/>
    <w:tmpl w:val="8C727F1C"/>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448A31F6"/>
    <w:multiLevelType w:val="hybridMultilevel"/>
    <w:tmpl w:val="DBE0E0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0482E9D"/>
    <w:multiLevelType w:val="hybridMultilevel"/>
    <w:tmpl w:val="802C8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2655FA"/>
    <w:multiLevelType w:val="hybridMultilevel"/>
    <w:tmpl w:val="AE84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0E5D71"/>
    <w:multiLevelType w:val="hybridMultilevel"/>
    <w:tmpl w:val="9B8A9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5E"/>
    <w:rsid w:val="00031882"/>
    <w:rsid w:val="00063AB1"/>
    <w:rsid w:val="000922E5"/>
    <w:rsid w:val="000B79A3"/>
    <w:rsid w:val="000D628E"/>
    <w:rsid w:val="000F26A8"/>
    <w:rsid w:val="00137555"/>
    <w:rsid w:val="0018475E"/>
    <w:rsid w:val="0018602E"/>
    <w:rsid w:val="001A12C1"/>
    <w:rsid w:val="001D2E7A"/>
    <w:rsid w:val="00237736"/>
    <w:rsid w:val="00240755"/>
    <w:rsid w:val="002849E4"/>
    <w:rsid w:val="003851F2"/>
    <w:rsid w:val="003D51B1"/>
    <w:rsid w:val="00477ADA"/>
    <w:rsid w:val="00504A18"/>
    <w:rsid w:val="005367D5"/>
    <w:rsid w:val="00560923"/>
    <w:rsid w:val="005A1F74"/>
    <w:rsid w:val="005B4ECE"/>
    <w:rsid w:val="005C36C0"/>
    <w:rsid w:val="005E3C74"/>
    <w:rsid w:val="005F18D0"/>
    <w:rsid w:val="006402F3"/>
    <w:rsid w:val="006754EB"/>
    <w:rsid w:val="006F3C40"/>
    <w:rsid w:val="007A63F9"/>
    <w:rsid w:val="00841448"/>
    <w:rsid w:val="0089594D"/>
    <w:rsid w:val="008A0470"/>
    <w:rsid w:val="00A37FF2"/>
    <w:rsid w:val="00AD0304"/>
    <w:rsid w:val="00B153AC"/>
    <w:rsid w:val="00B523B3"/>
    <w:rsid w:val="00BF4623"/>
    <w:rsid w:val="00C0462E"/>
    <w:rsid w:val="00C0548F"/>
    <w:rsid w:val="00C15943"/>
    <w:rsid w:val="00C44036"/>
    <w:rsid w:val="00CC210B"/>
    <w:rsid w:val="00CC6F68"/>
    <w:rsid w:val="00CD2F52"/>
    <w:rsid w:val="00D21C8C"/>
    <w:rsid w:val="00D40DDE"/>
    <w:rsid w:val="00D87545"/>
    <w:rsid w:val="00E126B0"/>
    <w:rsid w:val="00E8717B"/>
    <w:rsid w:val="00EE4D26"/>
    <w:rsid w:val="00EF7508"/>
    <w:rsid w:val="00F032D4"/>
    <w:rsid w:val="00F1036C"/>
    <w:rsid w:val="00F5084D"/>
    <w:rsid w:val="00F626F4"/>
    <w:rsid w:val="00F95901"/>
    <w:rsid w:val="00FE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5E"/>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C15943"/>
    <w:pPr>
      <w:keepNext/>
      <w:jc w:val="center"/>
      <w:outlineLvl w:val="0"/>
    </w:pPr>
    <w:rPr>
      <w:rFonts w:cs="Arial"/>
      <w:b/>
      <w:bCs/>
      <w:sz w:val="28"/>
    </w:rPr>
  </w:style>
  <w:style w:type="paragraph" w:styleId="Heading3">
    <w:name w:val="heading 3"/>
    <w:basedOn w:val="Normal"/>
    <w:next w:val="Normal"/>
    <w:link w:val="Heading3Char"/>
    <w:uiPriority w:val="9"/>
    <w:unhideWhenUsed/>
    <w:qFormat/>
    <w:rsid w:val="0003188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75E"/>
    <w:rPr>
      <w:rFonts w:ascii="Tahoma" w:hAnsi="Tahoma" w:cs="Tahoma"/>
      <w:sz w:val="16"/>
      <w:szCs w:val="16"/>
    </w:rPr>
  </w:style>
  <w:style w:type="character" w:customStyle="1" w:styleId="BalloonTextChar">
    <w:name w:val="Balloon Text Char"/>
    <w:basedOn w:val="DefaultParagraphFont"/>
    <w:link w:val="BalloonText"/>
    <w:uiPriority w:val="99"/>
    <w:semiHidden/>
    <w:rsid w:val="0018475E"/>
    <w:rPr>
      <w:rFonts w:ascii="Tahoma" w:eastAsia="Times New Roman" w:hAnsi="Tahoma" w:cs="Tahoma"/>
      <w:sz w:val="16"/>
      <w:szCs w:val="16"/>
    </w:rPr>
  </w:style>
  <w:style w:type="character" w:customStyle="1" w:styleId="Heading1Char">
    <w:name w:val="Heading 1 Char"/>
    <w:basedOn w:val="DefaultParagraphFont"/>
    <w:link w:val="Heading1"/>
    <w:rsid w:val="00C15943"/>
    <w:rPr>
      <w:rFonts w:ascii="Arial" w:eastAsia="Times New Roman" w:hAnsi="Arial" w:cs="Arial"/>
      <w:b/>
      <w:bCs/>
      <w:sz w:val="28"/>
      <w:szCs w:val="24"/>
    </w:rPr>
  </w:style>
  <w:style w:type="paragraph" w:customStyle="1" w:styleId="Default">
    <w:name w:val="Default"/>
    <w:rsid w:val="00C1594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77ADA"/>
    <w:pPr>
      <w:ind w:left="720"/>
      <w:contextualSpacing/>
    </w:pPr>
  </w:style>
  <w:style w:type="character" w:customStyle="1" w:styleId="Heading3Char">
    <w:name w:val="Heading 3 Char"/>
    <w:basedOn w:val="DefaultParagraphFont"/>
    <w:link w:val="Heading3"/>
    <w:uiPriority w:val="9"/>
    <w:rsid w:val="00031882"/>
    <w:rPr>
      <w:rFonts w:asciiTheme="majorHAnsi" w:eastAsiaTheme="majorEastAsia" w:hAnsiTheme="majorHAnsi" w:cstheme="majorBidi"/>
      <w:b/>
      <w:bCs/>
      <w:color w:val="4F81BD" w:themeColor="accent1"/>
      <w:sz w:val="20"/>
      <w:szCs w:val="24"/>
    </w:rPr>
  </w:style>
  <w:style w:type="character" w:styleId="Hyperlink">
    <w:name w:val="Hyperlink"/>
    <w:uiPriority w:val="99"/>
    <w:semiHidden/>
    <w:unhideWhenUsed/>
    <w:rsid w:val="00031882"/>
    <w:rPr>
      <w:color w:val="0000FF"/>
      <w:u w:val="single"/>
    </w:rPr>
  </w:style>
  <w:style w:type="paragraph" w:styleId="NormalWeb">
    <w:name w:val="Normal (Web)"/>
    <w:basedOn w:val="Normal"/>
    <w:uiPriority w:val="99"/>
    <w:unhideWhenUsed/>
    <w:rsid w:val="00031882"/>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0318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5E"/>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C15943"/>
    <w:pPr>
      <w:keepNext/>
      <w:jc w:val="center"/>
      <w:outlineLvl w:val="0"/>
    </w:pPr>
    <w:rPr>
      <w:rFonts w:cs="Arial"/>
      <w:b/>
      <w:bCs/>
      <w:sz w:val="28"/>
    </w:rPr>
  </w:style>
  <w:style w:type="paragraph" w:styleId="Heading3">
    <w:name w:val="heading 3"/>
    <w:basedOn w:val="Normal"/>
    <w:next w:val="Normal"/>
    <w:link w:val="Heading3Char"/>
    <w:uiPriority w:val="9"/>
    <w:unhideWhenUsed/>
    <w:qFormat/>
    <w:rsid w:val="0003188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75E"/>
    <w:rPr>
      <w:rFonts w:ascii="Tahoma" w:hAnsi="Tahoma" w:cs="Tahoma"/>
      <w:sz w:val="16"/>
      <w:szCs w:val="16"/>
    </w:rPr>
  </w:style>
  <w:style w:type="character" w:customStyle="1" w:styleId="BalloonTextChar">
    <w:name w:val="Balloon Text Char"/>
    <w:basedOn w:val="DefaultParagraphFont"/>
    <w:link w:val="BalloonText"/>
    <w:uiPriority w:val="99"/>
    <w:semiHidden/>
    <w:rsid w:val="0018475E"/>
    <w:rPr>
      <w:rFonts w:ascii="Tahoma" w:eastAsia="Times New Roman" w:hAnsi="Tahoma" w:cs="Tahoma"/>
      <w:sz w:val="16"/>
      <w:szCs w:val="16"/>
    </w:rPr>
  </w:style>
  <w:style w:type="character" w:customStyle="1" w:styleId="Heading1Char">
    <w:name w:val="Heading 1 Char"/>
    <w:basedOn w:val="DefaultParagraphFont"/>
    <w:link w:val="Heading1"/>
    <w:rsid w:val="00C15943"/>
    <w:rPr>
      <w:rFonts w:ascii="Arial" w:eastAsia="Times New Roman" w:hAnsi="Arial" w:cs="Arial"/>
      <w:b/>
      <w:bCs/>
      <w:sz w:val="28"/>
      <w:szCs w:val="24"/>
    </w:rPr>
  </w:style>
  <w:style w:type="paragraph" w:customStyle="1" w:styleId="Default">
    <w:name w:val="Default"/>
    <w:rsid w:val="00C1594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77ADA"/>
    <w:pPr>
      <w:ind w:left="720"/>
      <w:contextualSpacing/>
    </w:pPr>
  </w:style>
  <w:style w:type="character" w:customStyle="1" w:styleId="Heading3Char">
    <w:name w:val="Heading 3 Char"/>
    <w:basedOn w:val="DefaultParagraphFont"/>
    <w:link w:val="Heading3"/>
    <w:uiPriority w:val="9"/>
    <w:rsid w:val="00031882"/>
    <w:rPr>
      <w:rFonts w:asciiTheme="majorHAnsi" w:eastAsiaTheme="majorEastAsia" w:hAnsiTheme="majorHAnsi" w:cstheme="majorBidi"/>
      <w:b/>
      <w:bCs/>
      <w:color w:val="4F81BD" w:themeColor="accent1"/>
      <w:sz w:val="20"/>
      <w:szCs w:val="24"/>
    </w:rPr>
  </w:style>
  <w:style w:type="character" w:styleId="Hyperlink">
    <w:name w:val="Hyperlink"/>
    <w:uiPriority w:val="99"/>
    <w:semiHidden/>
    <w:unhideWhenUsed/>
    <w:rsid w:val="00031882"/>
    <w:rPr>
      <w:color w:val="0000FF"/>
      <w:u w:val="single"/>
    </w:rPr>
  </w:style>
  <w:style w:type="paragraph" w:styleId="NormalWeb">
    <w:name w:val="Normal (Web)"/>
    <w:basedOn w:val="Normal"/>
    <w:uiPriority w:val="99"/>
    <w:unhideWhenUsed/>
    <w:rsid w:val="00031882"/>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031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60804">
      <w:bodyDiv w:val="1"/>
      <w:marLeft w:val="0"/>
      <w:marRight w:val="0"/>
      <w:marTop w:val="0"/>
      <w:marBottom w:val="0"/>
      <w:divBdr>
        <w:top w:val="none" w:sz="0" w:space="0" w:color="auto"/>
        <w:left w:val="none" w:sz="0" w:space="0" w:color="auto"/>
        <w:bottom w:val="none" w:sz="0" w:space="0" w:color="auto"/>
        <w:right w:val="none" w:sz="0" w:space="0" w:color="auto"/>
      </w:divBdr>
    </w:div>
    <w:div w:id="1318456853">
      <w:bodyDiv w:val="1"/>
      <w:marLeft w:val="0"/>
      <w:marRight w:val="0"/>
      <w:marTop w:val="0"/>
      <w:marBottom w:val="0"/>
      <w:divBdr>
        <w:top w:val="none" w:sz="0" w:space="0" w:color="auto"/>
        <w:left w:val="none" w:sz="0" w:space="0" w:color="auto"/>
        <w:bottom w:val="none" w:sz="0" w:space="0" w:color="auto"/>
        <w:right w:val="none" w:sz="0" w:space="0" w:color="auto"/>
      </w:divBdr>
    </w:div>
    <w:div w:id="20732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21" ma:contentTypeDescription="Create a new document." ma:contentTypeScope="" ma:versionID="8576d7b6f789ccbfbac2993fade4f331">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839c519bee7ef2008cc6f7ff3905018e"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nd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Dateandtime" ma:index="25" nillable="true" ma:displayName="Date and time" ma:default="[today]" ma:format="DateOnly" ma:internalName="Dateand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59a554-3e3e-44e6-8515-3564c6611c3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90b72c-d60b-4691-b590-76c57ecf6930">
      <Terms xmlns="http://schemas.microsoft.com/office/infopath/2007/PartnerControls"/>
    </lcf76f155ced4ddcb4097134ff3c332f>
    <_ip_UnifiedCompliancePolicyProperties xmlns="http://schemas.microsoft.com/sharepoint/v3" xsi:nil="true"/>
    <Dateandtime xmlns="e790b72c-d60b-4691-b590-76c57ecf6930">2023-08-01T12:32:38+00:00</Dateandtime>
    <TaxCatchAll xmlns="f8d02a1a-af32-43ef-95d9-aa329250a540" xsi:nil="true"/>
  </documentManagement>
</p:properties>
</file>

<file path=customXml/itemProps1.xml><?xml version="1.0" encoding="utf-8"?>
<ds:datastoreItem xmlns:ds="http://schemas.openxmlformats.org/officeDocument/2006/customXml" ds:itemID="{2B3E5A8E-02B8-4241-8DB0-A749458D954E}"/>
</file>

<file path=customXml/itemProps2.xml><?xml version="1.0" encoding="utf-8"?>
<ds:datastoreItem xmlns:ds="http://schemas.openxmlformats.org/officeDocument/2006/customXml" ds:itemID="{93E203A8-291B-4EB2-B889-A4C86CD3CFE6}"/>
</file>

<file path=customXml/itemProps3.xml><?xml version="1.0" encoding="utf-8"?>
<ds:datastoreItem xmlns:ds="http://schemas.openxmlformats.org/officeDocument/2006/customXml" ds:itemID="{27EA24FF-A7FD-4F31-AE5A-C07015B0BD75}"/>
</file>

<file path=docProps/app.xml><?xml version="1.0" encoding="utf-8"?>
<Properties xmlns="http://schemas.openxmlformats.org/officeDocument/2006/extended-properties" xmlns:vt="http://schemas.openxmlformats.org/officeDocument/2006/docPropsVTypes">
  <Template>Normal</Template>
  <TotalTime>1</TotalTime>
  <Pages>4</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nevellc</dc:creator>
  <cp:lastModifiedBy>CourtneyB002</cp:lastModifiedBy>
  <cp:revision>4</cp:revision>
  <cp:lastPrinted>2017-05-12T14:45:00Z</cp:lastPrinted>
  <dcterms:created xsi:type="dcterms:W3CDTF">2018-04-19T12:33:00Z</dcterms:created>
  <dcterms:modified xsi:type="dcterms:W3CDTF">2018-04-26T07:32:00Z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0x0101005BB103356EAA5F4D87F0918D60B74D11</vt:lpwstr>
  </property>
</Properties>
</file>