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357D" w14:textId="77777777" w:rsidR="006C7822" w:rsidRPr="004B5C07" w:rsidRDefault="00F061DD" w:rsidP="006C7822">
      <w:pPr>
        <w:spacing w:before="200" w:after="200"/>
        <w:jc w:val="right"/>
        <w:rPr>
          <w:rFonts w:ascii="Arial" w:hAnsi="Arial" w:cs="Arial"/>
          <w:sz w:val="32"/>
          <w:szCs w:val="32"/>
        </w:rPr>
      </w:pPr>
      <w:r>
        <w:rPr>
          <w:noProof/>
        </w:rPr>
        <w:drawing>
          <wp:anchor distT="0" distB="0" distL="114300" distR="114300" simplePos="0" relativeHeight="251658240" behindDoc="1" locked="0" layoutInCell="1" allowOverlap="1" wp14:anchorId="349E36C5" wp14:editId="349E36C6">
            <wp:simplePos x="0" y="0"/>
            <wp:positionH relativeFrom="column">
              <wp:posOffset>3575050</wp:posOffset>
            </wp:positionH>
            <wp:positionV relativeFrom="page">
              <wp:posOffset>386715</wp:posOffset>
            </wp:positionV>
            <wp:extent cx="2366645" cy="1216025"/>
            <wp:effectExtent l="0" t="0" r="0" b="3175"/>
            <wp:wrapThrough wrapText="bothSides">
              <wp:wrapPolygon edited="0">
                <wp:start x="0" y="0"/>
                <wp:lineTo x="0" y="21318"/>
                <wp:lineTo x="21386" y="21318"/>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645" cy="1216025"/>
                    </a:xfrm>
                    <a:prstGeom prst="rect">
                      <a:avLst/>
                    </a:prstGeom>
                    <a:noFill/>
                  </pic:spPr>
                </pic:pic>
              </a:graphicData>
            </a:graphic>
            <wp14:sizeRelH relativeFrom="page">
              <wp14:pctWidth>0</wp14:pctWidth>
            </wp14:sizeRelH>
            <wp14:sizeRelV relativeFrom="page">
              <wp14:pctHeight>0</wp14:pctHeight>
            </wp14:sizeRelV>
          </wp:anchor>
        </w:drawing>
      </w:r>
    </w:p>
    <w:p w14:paraId="349E357E" w14:textId="77777777" w:rsidR="006C7822" w:rsidRPr="004B5C07" w:rsidRDefault="006C7822" w:rsidP="006C7822">
      <w:pPr>
        <w:spacing w:before="200" w:after="200"/>
        <w:rPr>
          <w:rFonts w:ascii="Arial" w:hAnsi="Arial" w:cs="Arial"/>
          <w:sz w:val="22"/>
          <w:szCs w:val="22"/>
        </w:rPr>
      </w:pPr>
    </w:p>
    <w:tbl>
      <w:tblPr>
        <w:tblW w:w="103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620" w:firstRow="1" w:lastRow="0" w:firstColumn="0" w:lastColumn="0" w:noHBand="1" w:noVBand="1"/>
      </w:tblPr>
      <w:tblGrid>
        <w:gridCol w:w="3954"/>
        <w:gridCol w:w="16"/>
        <w:gridCol w:w="6321"/>
        <w:gridCol w:w="42"/>
      </w:tblGrid>
      <w:tr w:rsidR="00F061DD" w:rsidRPr="00F061DD" w14:paraId="349E3580" w14:textId="77777777" w:rsidTr="00C22310">
        <w:trPr>
          <w:gridAfter w:val="1"/>
          <w:wAfter w:w="42" w:type="dxa"/>
          <w:trHeight w:val="20"/>
          <w:jc w:val="center"/>
        </w:trPr>
        <w:tc>
          <w:tcPr>
            <w:tcW w:w="10291" w:type="dxa"/>
            <w:gridSpan w:val="3"/>
          </w:tcPr>
          <w:p w14:paraId="349E357F" w14:textId="31480FED" w:rsidR="00F061DD" w:rsidRPr="00F061DD" w:rsidRDefault="004B0B57" w:rsidP="004B0B57">
            <w:pPr>
              <w:spacing w:after="160" w:line="259" w:lineRule="auto"/>
              <w:jc w:val="center"/>
              <w:rPr>
                <w:rFonts w:ascii="Calibri" w:eastAsia="Calibri" w:hAnsi="Calibri"/>
                <w:sz w:val="32"/>
                <w:szCs w:val="32"/>
                <w:lang w:val="en-US" w:eastAsia="en-US"/>
              </w:rPr>
            </w:pPr>
            <w:r>
              <w:rPr>
                <w:rFonts w:ascii="Calibri" w:eastAsia="Calibri" w:hAnsi="Calibri"/>
                <w:b/>
                <w:sz w:val="32"/>
                <w:szCs w:val="32"/>
                <w:lang w:val="en-US" w:eastAsia="en-US"/>
              </w:rPr>
              <w:t xml:space="preserve">Policy for </w:t>
            </w:r>
            <w:r w:rsidR="00E863E6">
              <w:rPr>
                <w:rFonts w:ascii="Calibri" w:eastAsia="Calibri" w:hAnsi="Calibri"/>
                <w:b/>
                <w:sz w:val="32"/>
                <w:szCs w:val="32"/>
                <w:lang w:val="en-US" w:eastAsia="en-US"/>
              </w:rPr>
              <w:t>Accessible Information</w:t>
            </w:r>
            <w:r>
              <w:rPr>
                <w:rFonts w:ascii="Calibri" w:eastAsia="Calibri" w:hAnsi="Calibri"/>
                <w:b/>
                <w:sz w:val="32"/>
                <w:szCs w:val="32"/>
                <w:lang w:val="en-US" w:eastAsia="en-US"/>
              </w:rPr>
              <w:t xml:space="preserve"> </w:t>
            </w:r>
          </w:p>
        </w:tc>
      </w:tr>
      <w:tr w:rsidR="00F061DD" w:rsidRPr="00F061DD" w14:paraId="349E3583" w14:textId="77777777" w:rsidTr="00C22310">
        <w:trPr>
          <w:gridAfter w:val="1"/>
          <w:wAfter w:w="42" w:type="dxa"/>
          <w:trHeight w:val="20"/>
          <w:jc w:val="center"/>
        </w:trPr>
        <w:tc>
          <w:tcPr>
            <w:tcW w:w="3970" w:type="dxa"/>
            <w:gridSpan w:val="2"/>
          </w:tcPr>
          <w:p w14:paraId="349E3581"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Summary statement: How does the document support patient care?</w:t>
            </w:r>
          </w:p>
        </w:tc>
        <w:tc>
          <w:tcPr>
            <w:tcW w:w="6321" w:type="dxa"/>
          </w:tcPr>
          <w:p w14:paraId="349E3582" w14:textId="525A7E66" w:rsidR="00F061DD" w:rsidRPr="005012A7" w:rsidRDefault="00B16FC2" w:rsidP="004B0B57">
            <w:pPr>
              <w:spacing w:after="160" w:line="259" w:lineRule="auto"/>
              <w:rPr>
                <w:rFonts w:asciiTheme="minorHAnsi" w:eastAsia="Calibri" w:hAnsiTheme="minorHAnsi" w:cstheme="minorHAnsi"/>
                <w:i/>
                <w:sz w:val="22"/>
                <w:szCs w:val="22"/>
                <w:lang w:val="en-US" w:eastAsia="en-US"/>
              </w:rPr>
            </w:pPr>
            <w:r w:rsidRPr="005012A7">
              <w:rPr>
                <w:rFonts w:asciiTheme="minorHAnsi" w:hAnsiTheme="minorHAnsi" w:cstheme="minorHAnsi"/>
                <w:sz w:val="22"/>
                <w:szCs w:val="22"/>
              </w:rPr>
              <w:t xml:space="preserve">This document sets out </w:t>
            </w:r>
            <w:r w:rsidR="00E863E6" w:rsidRPr="005012A7">
              <w:rPr>
                <w:rFonts w:asciiTheme="minorHAnsi" w:hAnsiTheme="minorHAnsi" w:cstheme="minorHAnsi"/>
                <w:sz w:val="22"/>
                <w:szCs w:val="22"/>
              </w:rPr>
              <w:t>how the Trust will meet the information and communication support needs of patients, services users, carers and pare</w:t>
            </w:r>
            <w:r w:rsidR="00B96D41" w:rsidRPr="005012A7">
              <w:rPr>
                <w:rFonts w:asciiTheme="minorHAnsi" w:hAnsiTheme="minorHAnsi" w:cstheme="minorHAnsi"/>
                <w:sz w:val="22"/>
                <w:szCs w:val="22"/>
              </w:rPr>
              <w:t xml:space="preserve">nts with a disability, </w:t>
            </w:r>
            <w:proofErr w:type="gramStart"/>
            <w:r w:rsidR="00B96D41" w:rsidRPr="005012A7">
              <w:rPr>
                <w:rFonts w:asciiTheme="minorHAnsi" w:hAnsiTheme="minorHAnsi" w:cstheme="minorHAnsi"/>
                <w:sz w:val="22"/>
                <w:szCs w:val="22"/>
              </w:rPr>
              <w:t>impairment</w:t>
            </w:r>
            <w:proofErr w:type="gramEnd"/>
            <w:r w:rsidR="00B96D41" w:rsidRPr="005012A7">
              <w:rPr>
                <w:rFonts w:asciiTheme="minorHAnsi" w:hAnsiTheme="minorHAnsi" w:cstheme="minorHAnsi"/>
                <w:sz w:val="22"/>
                <w:szCs w:val="22"/>
              </w:rPr>
              <w:t xml:space="preserve"> or sensory loss.</w:t>
            </w:r>
          </w:p>
        </w:tc>
      </w:tr>
      <w:tr w:rsidR="00F061DD" w:rsidRPr="00F061DD" w14:paraId="349E3587" w14:textId="77777777" w:rsidTr="00C22310">
        <w:trPr>
          <w:gridAfter w:val="1"/>
          <w:wAfter w:w="42" w:type="dxa"/>
          <w:trHeight w:val="20"/>
          <w:jc w:val="center"/>
        </w:trPr>
        <w:tc>
          <w:tcPr>
            <w:tcW w:w="3970" w:type="dxa"/>
            <w:gridSpan w:val="2"/>
          </w:tcPr>
          <w:p w14:paraId="349E3584" w14:textId="77777777" w:rsidR="00F061DD" w:rsidRPr="00E6453C" w:rsidRDefault="00F061DD" w:rsidP="00F061DD">
            <w:pPr>
              <w:spacing w:after="160" w:line="259" w:lineRule="auto"/>
              <w:rPr>
                <w:rFonts w:asciiTheme="minorHAnsi" w:eastAsia="Calibri" w:hAnsiTheme="minorHAnsi" w:cstheme="minorHAnsi"/>
                <w:sz w:val="22"/>
                <w:szCs w:val="22"/>
                <w:lang w:val="en-US" w:eastAsia="en-US"/>
              </w:rPr>
            </w:pPr>
            <w:r w:rsidRPr="00E6453C">
              <w:rPr>
                <w:rFonts w:asciiTheme="minorHAnsi" w:eastAsia="Calibri" w:hAnsiTheme="minorHAnsi" w:cstheme="minorHAnsi"/>
                <w:b/>
                <w:sz w:val="22"/>
                <w:szCs w:val="22"/>
                <w:lang w:val="en-US" w:eastAsia="en-US"/>
              </w:rPr>
              <w:t>Staff / stakeholders involved in development:</w:t>
            </w:r>
          </w:p>
          <w:p w14:paraId="349E3585" w14:textId="77777777" w:rsidR="00F061DD" w:rsidRPr="00E6453C" w:rsidRDefault="00F061DD" w:rsidP="00F061DD">
            <w:pPr>
              <w:spacing w:after="160" w:line="259" w:lineRule="auto"/>
              <w:rPr>
                <w:rFonts w:asciiTheme="minorHAnsi" w:eastAsia="Calibri" w:hAnsiTheme="minorHAnsi" w:cstheme="minorHAnsi"/>
                <w:sz w:val="22"/>
                <w:szCs w:val="22"/>
                <w:lang w:val="en-US" w:eastAsia="en-US"/>
              </w:rPr>
            </w:pPr>
            <w:r w:rsidRPr="00E6453C">
              <w:rPr>
                <w:rFonts w:asciiTheme="minorHAnsi" w:eastAsia="Calibri" w:hAnsiTheme="minorHAnsi" w:cstheme="minorHAnsi"/>
                <w:i/>
                <w:sz w:val="22"/>
                <w:szCs w:val="22"/>
                <w:lang w:val="en-US" w:eastAsia="en-US"/>
              </w:rPr>
              <w:t>Job titles only</w:t>
            </w:r>
          </w:p>
        </w:tc>
        <w:tc>
          <w:tcPr>
            <w:tcW w:w="6321" w:type="dxa"/>
          </w:tcPr>
          <w:p w14:paraId="09AC50AA" w14:textId="58E98571" w:rsidR="00F061DD" w:rsidRPr="00E6453C" w:rsidRDefault="00B96D41" w:rsidP="00B96D41">
            <w:pPr>
              <w:rPr>
                <w:rFonts w:asciiTheme="minorHAnsi" w:eastAsia="Calibri" w:hAnsiTheme="minorHAnsi" w:cstheme="minorHAnsi"/>
                <w:i/>
                <w:sz w:val="22"/>
                <w:szCs w:val="22"/>
                <w:lang w:val="en-US" w:eastAsia="en-US"/>
              </w:rPr>
            </w:pPr>
            <w:r w:rsidRPr="00E6453C">
              <w:rPr>
                <w:rFonts w:asciiTheme="minorHAnsi" w:eastAsia="Calibri" w:hAnsiTheme="minorHAnsi" w:cstheme="minorHAnsi"/>
                <w:i/>
                <w:sz w:val="22"/>
                <w:szCs w:val="22"/>
                <w:lang w:val="en-US" w:eastAsia="en-US"/>
              </w:rPr>
              <w:t>Chief Nursing Officer</w:t>
            </w:r>
          </w:p>
          <w:p w14:paraId="1439E731" w14:textId="13DBBD07" w:rsidR="00E6453C" w:rsidRPr="00E6453C" w:rsidRDefault="00E6453C" w:rsidP="00B96D41">
            <w:pPr>
              <w:rPr>
                <w:rFonts w:asciiTheme="minorHAnsi" w:eastAsia="Calibri" w:hAnsiTheme="minorHAnsi" w:cstheme="minorHAnsi"/>
                <w:i/>
                <w:sz w:val="22"/>
                <w:szCs w:val="22"/>
                <w:lang w:val="en-US" w:eastAsia="en-US"/>
              </w:rPr>
            </w:pPr>
            <w:r w:rsidRPr="00E6453C">
              <w:rPr>
                <w:rFonts w:asciiTheme="minorHAnsi" w:eastAsia="Calibri" w:hAnsiTheme="minorHAnsi" w:cstheme="minorHAnsi"/>
                <w:i/>
                <w:sz w:val="22"/>
                <w:szCs w:val="22"/>
                <w:lang w:val="en-US" w:eastAsia="en-US"/>
              </w:rPr>
              <w:t>Chief Information Officer</w:t>
            </w:r>
          </w:p>
          <w:p w14:paraId="6FEF7A06" w14:textId="284E6F39" w:rsidR="00E6453C" w:rsidRPr="00E6453C" w:rsidRDefault="009709C4" w:rsidP="00B96D41">
            <w:pPr>
              <w:rPr>
                <w:rFonts w:asciiTheme="minorHAnsi" w:eastAsia="Calibri" w:hAnsiTheme="minorHAnsi" w:cstheme="minorHAnsi"/>
                <w:i/>
                <w:sz w:val="22"/>
                <w:szCs w:val="22"/>
                <w:lang w:val="en-US" w:eastAsia="en-US"/>
              </w:rPr>
            </w:pPr>
            <w:r>
              <w:rPr>
                <w:rFonts w:asciiTheme="minorHAnsi" w:eastAsia="Calibri" w:hAnsiTheme="minorHAnsi" w:cstheme="minorHAnsi"/>
                <w:i/>
                <w:sz w:val="22"/>
                <w:szCs w:val="22"/>
                <w:lang w:val="en-US" w:eastAsia="en-US"/>
              </w:rPr>
              <w:t>Head of information governance</w:t>
            </w:r>
          </w:p>
          <w:p w14:paraId="21E1159D" w14:textId="77777777" w:rsidR="00B96D41" w:rsidRPr="00E6453C" w:rsidRDefault="00B96D41" w:rsidP="00B96D41">
            <w:pPr>
              <w:rPr>
                <w:rFonts w:asciiTheme="minorHAnsi" w:eastAsia="Calibri" w:hAnsiTheme="minorHAnsi" w:cstheme="minorHAnsi"/>
                <w:i/>
                <w:sz w:val="22"/>
                <w:szCs w:val="22"/>
                <w:lang w:val="en-US" w:eastAsia="en-US"/>
              </w:rPr>
            </w:pPr>
            <w:r w:rsidRPr="00E6453C">
              <w:rPr>
                <w:rFonts w:asciiTheme="minorHAnsi" w:eastAsia="Calibri" w:hAnsiTheme="minorHAnsi" w:cstheme="minorHAnsi"/>
                <w:i/>
                <w:sz w:val="22"/>
                <w:szCs w:val="22"/>
                <w:lang w:val="en-US" w:eastAsia="en-US"/>
              </w:rPr>
              <w:t>Director of Communications</w:t>
            </w:r>
          </w:p>
          <w:p w14:paraId="72B170B8" w14:textId="77777777" w:rsidR="00B96D41" w:rsidRPr="00E6453C" w:rsidRDefault="00B96D41" w:rsidP="00B96D41">
            <w:pPr>
              <w:rPr>
                <w:rFonts w:asciiTheme="minorHAnsi" w:eastAsia="Calibri" w:hAnsiTheme="minorHAnsi" w:cstheme="minorHAnsi"/>
                <w:i/>
                <w:sz w:val="22"/>
                <w:szCs w:val="22"/>
                <w:lang w:val="en-US" w:eastAsia="en-US"/>
              </w:rPr>
            </w:pPr>
            <w:r w:rsidRPr="00E6453C">
              <w:rPr>
                <w:rFonts w:asciiTheme="minorHAnsi" w:eastAsia="Calibri" w:hAnsiTheme="minorHAnsi" w:cstheme="minorHAnsi"/>
                <w:i/>
                <w:sz w:val="22"/>
                <w:szCs w:val="22"/>
                <w:lang w:val="en-US" w:eastAsia="en-US"/>
              </w:rPr>
              <w:t>Head of Patient Information</w:t>
            </w:r>
          </w:p>
          <w:p w14:paraId="13125435" w14:textId="77777777" w:rsidR="00B96D41" w:rsidRDefault="00B96D41" w:rsidP="00B96D41">
            <w:pPr>
              <w:rPr>
                <w:rFonts w:asciiTheme="minorHAnsi" w:eastAsia="Calibri" w:hAnsiTheme="minorHAnsi" w:cstheme="minorHAnsi"/>
                <w:i/>
                <w:sz w:val="22"/>
                <w:szCs w:val="22"/>
                <w:lang w:val="en-US" w:eastAsia="en-US"/>
              </w:rPr>
            </w:pPr>
            <w:r w:rsidRPr="00E6453C">
              <w:rPr>
                <w:rFonts w:asciiTheme="minorHAnsi" w:eastAsia="Calibri" w:hAnsiTheme="minorHAnsi" w:cstheme="minorHAnsi"/>
                <w:i/>
                <w:sz w:val="22"/>
                <w:szCs w:val="22"/>
                <w:lang w:val="en-US" w:eastAsia="en-US"/>
              </w:rPr>
              <w:t xml:space="preserve">Director of Patient Experience, </w:t>
            </w:r>
            <w:proofErr w:type="gramStart"/>
            <w:r w:rsidRPr="00E6453C">
              <w:rPr>
                <w:rFonts w:asciiTheme="minorHAnsi" w:eastAsia="Calibri" w:hAnsiTheme="minorHAnsi" w:cstheme="minorHAnsi"/>
                <w:i/>
                <w:sz w:val="22"/>
                <w:szCs w:val="22"/>
                <w:lang w:val="en-US" w:eastAsia="en-US"/>
              </w:rPr>
              <w:t>Engagement</w:t>
            </w:r>
            <w:proofErr w:type="gramEnd"/>
            <w:r w:rsidRPr="00E6453C">
              <w:rPr>
                <w:rFonts w:asciiTheme="minorHAnsi" w:eastAsia="Calibri" w:hAnsiTheme="minorHAnsi" w:cstheme="minorHAnsi"/>
                <w:i/>
                <w:sz w:val="22"/>
                <w:szCs w:val="22"/>
                <w:lang w:val="en-US" w:eastAsia="en-US"/>
              </w:rPr>
              <w:t xml:space="preserve"> and Involvement</w:t>
            </w:r>
          </w:p>
          <w:p w14:paraId="349E3586" w14:textId="19C05EA6" w:rsidR="00D13BD0" w:rsidRPr="00E6453C" w:rsidRDefault="00D13BD0" w:rsidP="00B96D41">
            <w:pPr>
              <w:rPr>
                <w:rFonts w:asciiTheme="minorHAnsi" w:eastAsia="Calibri" w:hAnsiTheme="minorHAnsi" w:cstheme="minorHAnsi"/>
                <w:i/>
                <w:sz w:val="22"/>
                <w:szCs w:val="22"/>
                <w:lang w:val="en-US" w:eastAsia="en-US"/>
              </w:rPr>
            </w:pPr>
            <w:r>
              <w:rPr>
                <w:rFonts w:asciiTheme="minorHAnsi" w:eastAsia="Calibri" w:hAnsiTheme="minorHAnsi" w:cstheme="minorHAnsi"/>
                <w:i/>
                <w:sz w:val="22"/>
                <w:szCs w:val="22"/>
                <w:lang w:val="en-US" w:eastAsia="en-US"/>
              </w:rPr>
              <w:t>Director of integrated education</w:t>
            </w:r>
          </w:p>
        </w:tc>
      </w:tr>
      <w:tr w:rsidR="00F061DD" w:rsidRPr="00F061DD" w14:paraId="349E358A" w14:textId="77777777" w:rsidTr="00C22310">
        <w:trPr>
          <w:gridAfter w:val="1"/>
          <w:wAfter w:w="42" w:type="dxa"/>
          <w:trHeight w:val="20"/>
          <w:jc w:val="center"/>
        </w:trPr>
        <w:tc>
          <w:tcPr>
            <w:tcW w:w="3970" w:type="dxa"/>
            <w:gridSpan w:val="2"/>
          </w:tcPr>
          <w:p w14:paraId="349E3588"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Division:</w:t>
            </w:r>
          </w:p>
        </w:tc>
        <w:tc>
          <w:tcPr>
            <w:tcW w:w="6321" w:type="dxa"/>
          </w:tcPr>
          <w:p w14:paraId="349E3589" w14:textId="1EF863A2" w:rsidR="00F061DD" w:rsidRPr="005012A7" w:rsidRDefault="00F061DD" w:rsidP="00F061DD">
            <w:pPr>
              <w:spacing w:after="160" w:line="259" w:lineRule="auto"/>
              <w:rPr>
                <w:rFonts w:asciiTheme="minorHAnsi" w:eastAsia="Calibri" w:hAnsiTheme="minorHAnsi" w:cstheme="minorHAnsi"/>
                <w:i/>
                <w:sz w:val="22"/>
                <w:szCs w:val="22"/>
                <w:highlight w:val="cyan"/>
                <w:lang w:val="en-US" w:eastAsia="en-US"/>
              </w:rPr>
            </w:pPr>
          </w:p>
        </w:tc>
      </w:tr>
      <w:tr w:rsidR="00F061DD" w:rsidRPr="00F061DD" w14:paraId="349E358D" w14:textId="77777777" w:rsidTr="00C22310">
        <w:trPr>
          <w:gridAfter w:val="1"/>
          <w:wAfter w:w="42" w:type="dxa"/>
          <w:trHeight w:val="20"/>
          <w:jc w:val="center"/>
        </w:trPr>
        <w:tc>
          <w:tcPr>
            <w:tcW w:w="3970" w:type="dxa"/>
            <w:gridSpan w:val="2"/>
          </w:tcPr>
          <w:p w14:paraId="349E358B"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Department:</w:t>
            </w:r>
          </w:p>
        </w:tc>
        <w:tc>
          <w:tcPr>
            <w:tcW w:w="6321" w:type="dxa"/>
          </w:tcPr>
          <w:p w14:paraId="349E358C" w14:textId="751D97E6" w:rsidR="00F061DD" w:rsidRPr="005012A7" w:rsidRDefault="00F061DD" w:rsidP="00F061DD">
            <w:pPr>
              <w:spacing w:after="160" w:line="259" w:lineRule="auto"/>
              <w:rPr>
                <w:rFonts w:asciiTheme="minorHAnsi" w:eastAsia="Calibri" w:hAnsiTheme="minorHAnsi" w:cstheme="minorHAnsi"/>
                <w:sz w:val="22"/>
                <w:szCs w:val="22"/>
                <w:highlight w:val="cyan"/>
                <w:lang w:val="en-US" w:eastAsia="en-US"/>
              </w:rPr>
            </w:pPr>
          </w:p>
        </w:tc>
      </w:tr>
      <w:tr w:rsidR="00F061DD" w:rsidRPr="00F061DD" w14:paraId="349E3590" w14:textId="77777777" w:rsidTr="00C22310">
        <w:trPr>
          <w:gridAfter w:val="1"/>
          <w:wAfter w:w="42" w:type="dxa"/>
          <w:trHeight w:val="20"/>
          <w:jc w:val="center"/>
        </w:trPr>
        <w:tc>
          <w:tcPr>
            <w:tcW w:w="3970" w:type="dxa"/>
            <w:gridSpan w:val="2"/>
          </w:tcPr>
          <w:p w14:paraId="349E358E"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Responsible Person:</w:t>
            </w:r>
          </w:p>
        </w:tc>
        <w:tc>
          <w:tcPr>
            <w:tcW w:w="6321" w:type="dxa"/>
          </w:tcPr>
          <w:p w14:paraId="349E358F" w14:textId="02A20A83" w:rsidR="00F061DD" w:rsidRPr="005012A7" w:rsidRDefault="00F061DD" w:rsidP="008A6291">
            <w:pPr>
              <w:spacing w:after="160" w:line="259" w:lineRule="auto"/>
              <w:rPr>
                <w:rFonts w:asciiTheme="minorHAnsi" w:eastAsia="Calibri" w:hAnsiTheme="minorHAnsi" w:cstheme="minorHAnsi"/>
                <w:i/>
                <w:sz w:val="22"/>
                <w:szCs w:val="22"/>
                <w:highlight w:val="cyan"/>
                <w:lang w:val="en-US" w:eastAsia="en-US"/>
              </w:rPr>
            </w:pPr>
          </w:p>
        </w:tc>
      </w:tr>
      <w:tr w:rsidR="00F061DD" w:rsidRPr="00F061DD" w14:paraId="349E3593" w14:textId="77777777" w:rsidTr="00C22310">
        <w:trPr>
          <w:gridAfter w:val="1"/>
          <w:wAfter w:w="42" w:type="dxa"/>
          <w:trHeight w:val="20"/>
          <w:jc w:val="center"/>
        </w:trPr>
        <w:tc>
          <w:tcPr>
            <w:tcW w:w="3970" w:type="dxa"/>
            <w:gridSpan w:val="2"/>
          </w:tcPr>
          <w:p w14:paraId="349E3591"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Author</w:t>
            </w:r>
            <w:r w:rsidR="004B0B57" w:rsidRPr="005012A7">
              <w:rPr>
                <w:rFonts w:asciiTheme="minorHAnsi" w:eastAsia="Calibri" w:hAnsiTheme="minorHAnsi" w:cstheme="minorHAnsi"/>
                <w:b/>
                <w:sz w:val="22"/>
                <w:szCs w:val="22"/>
                <w:lang w:val="en-US" w:eastAsia="en-US"/>
              </w:rPr>
              <w:t>s</w:t>
            </w:r>
            <w:r w:rsidRPr="005012A7">
              <w:rPr>
                <w:rFonts w:asciiTheme="minorHAnsi" w:eastAsia="Calibri" w:hAnsiTheme="minorHAnsi" w:cstheme="minorHAnsi"/>
                <w:b/>
                <w:sz w:val="22"/>
                <w:szCs w:val="22"/>
                <w:lang w:val="en-US" w:eastAsia="en-US"/>
              </w:rPr>
              <w:t>:</w:t>
            </w:r>
          </w:p>
        </w:tc>
        <w:tc>
          <w:tcPr>
            <w:tcW w:w="6321" w:type="dxa"/>
          </w:tcPr>
          <w:p w14:paraId="349E3592" w14:textId="580A4B8B" w:rsidR="00F061DD" w:rsidRPr="005012A7" w:rsidRDefault="0067770C" w:rsidP="004B0B57">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sz w:val="22"/>
                <w:szCs w:val="22"/>
                <w:lang w:val="en-US" w:eastAsia="en-US"/>
              </w:rPr>
              <w:t xml:space="preserve">Director of Patient Experience, </w:t>
            </w:r>
            <w:proofErr w:type="gramStart"/>
            <w:r w:rsidRPr="005012A7">
              <w:rPr>
                <w:rFonts w:asciiTheme="minorHAnsi" w:eastAsia="Calibri" w:hAnsiTheme="minorHAnsi" w:cstheme="minorHAnsi"/>
                <w:sz w:val="22"/>
                <w:szCs w:val="22"/>
                <w:lang w:val="en-US" w:eastAsia="en-US"/>
              </w:rPr>
              <w:t>Engagement</w:t>
            </w:r>
            <w:proofErr w:type="gramEnd"/>
            <w:r w:rsidRPr="005012A7">
              <w:rPr>
                <w:rFonts w:asciiTheme="minorHAnsi" w:eastAsia="Calibri" w:hAnsiTheme="minorHAnsi" w:cstheme="minorHAnsi"/>
                <w:sz w:val="22"/>
                <w:szCs w:val="22"/>
                <w:lang w:val="en-US" w:eastAsia="en-US"/>
              </w:rPr>
              <w:t xml:space="preserve"> and Involvement</w:t>
            </w:r>
            <w:r w:rsidR="004B0B57" w:rsidRPr="005012A7">
              <w:rPr>
                <w:rFonts w:asciiTheme="minorHAnsi" w:eastAsia="Calibri" w:hAnsiTheme="minorHAnsi" w:cstheme="minorHAnsi"/>
                <w:sz w:val="22"/>
                <w:szCs w:val="22"/>
                <w:lang w:val="en-US" w:eastAsia="en-US"/>
              </w:rPr>
              <w:t xml:space="preserve"> </w:t>
            </w:r>
          </w:p>
        </w:tc>
      </w:tr>
      <w:tr w:rsidR="00F061DD" w:rsidRPr="00F061DD" w14:paraId="349E3596" w14:textId="77777777" w:rsidTr="00C22310">
        <w:trPr>
          <w:gridAfter w:val="1"/>
          <w:wAfter w:w="42" w:type="dxa"/>
          <w:trHeight w:val="20"/>
          <w:jc w:val="center"/>
        </w:trPr>
        <w:tc>
          <w:tcPr>
            <w:tcW w:w="3970" w:type="dxa"/>
            <w:gridSpan w:val="2"/>
          </w:tcPr>
          <w:p w14:paraId="349E3594"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For use by:</w:t>
            </w:r>
          </w:p>
        </w:tc>
        <w:tc>
          <w:tcPr>
            <w:tcW w:w="6321" w:type="dxa"/>
          </w:tcPr>
          <w:p w14:paraId="349E3595" w14:textId="3B8FF38C" w:rsidR="00F061DD" w:rsidRPr="005012A7" w:rsidRDefault="0067770C" w:rsidP="00F061DD">
            <w:pPr>
              <w:spacing w:after="160" w:line="259" w:lineRule="auto"/>
              <w:rPr>
                <w:rFonts w:asciiTheme="minorHAnsi" w:eastAsia="Calibri" w:hAnsiTheme="minorHAnsi" w:cstheme="minorHAnsi"/>
                <w:iCs/>
                <w:sz w:val="22"/>
                <w:szCs w:val="22"/>
                <w:lang w:val="en-US" w:eastAsia="en-US"/>
              </w:rPr>
            </w:pPr>
            <w:r w:rsidRPr="005012A7">
              <w:rPr>
                <w:rFonts w:asciiTheme="minorHAnsi" w:eastAsia="Calibri" w:hAnsiTheme="minorHAnsi" w:cstheme="minorHAnsi"/>
                <w:iCs/>
                <w:sz w:val="22"/>
                <w:szCs w:val="22"/>
                <w:lang w:val="en-US" w:eastAsia="en-US"/>
              </w:rPr>
              <w:t>This policy applies to all staff communicating directly with patients and the public.</w:t>
            </w:r>
          </w:p>
        </w:tc>
      </w:tr>
      <w:tr w:rsidR="00F061DD" w:rsidRPr="00F061DD" w14:paraId="349E3599" w14:textId="77777777" w:rsidTr="00C22310">
        <w:trPr>
          <w:gridAfter w:val="1"/>
          <w:wAfter w:w="42" w:type="dxa"/>
          <w:trHeight w:val="20"/>
          <w:jc w:val="center"/>
        </w:trPr>
        <w:tc>
          <w:tcPr>
            <w:tcW w:w="3970" w:type="dxa"/>
            <w:gridSpan w:val="2"/>
          </w:tcPr>
          <w:p w14:paraId="349E3597" w14:textId="77777777"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Purpose:</w:t>
            </w:r>
          </w:p>
        </w:tc>
        <w:tc>
          <w:tcPr>
            <w:tcW w:w="6321" w:type="dxa"/>
          </w:tcPr>
          <w:p w14:paraId="349E3598" w14:textId="14D6F10D" w:rsidR="00F061DD" w:rsidRPr="005012A7" w:rsidRDefault="0067770C" w:rsidP="00F061DD">
            <w:pPr>
              <w:spacing w:after="160" w:line="259" w:lineRule="auto"/>
              <w:rPr>
                <w:rFonts w:asciiTheme="minorHAnsi" w:eastAsia="Calibri" w:hAnsiTheme="minorHAnsi" w:cstheme="minorHAnsi"/>
                <w:i/>
                <w:sz w:val="22"/>
                <w:szCs w:val="22"/>
                <w:lang w:val="en-US" w:eastAsia="en-US"/>
              </w:rPr>
            </w:pPr>
            <w:r w:rsidRPr="005012A7">
              <w:rPr>
                <w:rFonts w:asciiTheme="minorHAnsi" w:hAnsiTheme="minorHAnsi" w:cstheme="minorHAnsi"/>
                <w:sz w:val="22"/>
                <w:szCs w:val="22"/>
              </w:rPr>
              <w:t xml:space="preserve">This document sets out how the Trust will meet the information and communication support needs of patients, services users, carers and parents with a disability, </w:t>
            </w:r>
            <w:proofErr w:type="gramStart"/>
            <w:r w:rsidRPr="005012A7">
              <w:rPr>
                <w:rFonts w:asciiTheme="minorHAnsi" w:hAnsiTheme="minorHAnsi" w:cstheme="minorHAnsi"/>
                <w:sz w:val="22"/>
                <w:szCs w:val="22"/>
              </w:rPr>
              <w:t>impairment</w:t>
            </w:r>
            <w:proofErr w:type="gramEnd"/>
            <w:r w:rsidRPr="005012A7">
              <w:rPr>
                <w:rFonts w:asciiTheme="minorHAnsi" w:hAnsiTheme="minorHAnsi" w:cstheme="minorHAnsi"/>
                <w:sz w:val="22"/>
                <w:szCs w:val="22"/>
              </w:rPr>
              <w:t xml:space="preserve"> or sensory loss.</w:t>
            </w:r>
          </w:p>
        </w:tc>
      </w:tr>
      <w:tr w:rsidR="00F061DD" w:rsidRPr="00F061DD" w14:paraId="349E359E" w14:textId="77777777" w:rsidTr="00C22310">
        <w:trPr>
          <w:gridAfter w:val="1"/>
          <w:wAfter w:w="42" w:type="dxa"/>
          <w:trHeight w:val="20"/>
          <w:jc w:val="center"/>
        </w:trPr>
        <w:tc>
          <w:tcPr>
            <w:tcW w:w="3970" w:type="dxa"/>
            <w:gridSpan w:val="2"/>
          </w:tcPr>
          <w:p w14:paraId="349E359B" w14:textId="652D3359" w:rsidR="00F061DD" w:rsidRPr="005012A7" w:rsidRDefault="00F061DD" w:rsidP="00F061DD">
            <w:pPr>
              <w:spacing w:after="160" w:line="259" w:lineRule="auto"/>
              <w:rPr>
                <w:rFonts w:asciiTheme="minorHAnsi" w:eastAsia="Calibri" w:hAnsiTheme="minorHAnsi" w:cstheme="minorHAnsi"/>
                <w:sz w:val="22"/>
                <w:szCs w:val="22"/>
                <w:lang w:val="en-US" w:eastAsia="en-US"/>
              </w:rPr>
            </w:pPr>
            <w:r w:rsidRPr="005012A7">
              <w:rPr>
                <w:rFonts w:asciiTheme="minorHAnsi" w:eastAsia="Calibri" w:hAnsiTheme="minorHAnsi" w:cstheme="minorHAnsi"/>
                <w:b/>
                <w:sz w:val="22"/>
                <w:szCs w:val="22"/>
                <w:lang w:val="en-US" w:eastAsia="en-US"/>
              </w:rPr>
              <w:t>This document supports:</w:t>
            </w:r>
          </w:p>
        </w:tc>
        <w:tc>
          <w:tcPr>
            <w:tcW w:w="6321" w:type="dxa"/>
          </w:tcPr>
          <w:p w14:paraId="38AC9016" w14:textId="77777777" w:rsidR="00C22310" w:rsidRPr="00C22310" w:rsidRDefault="00B0721B" w:rsidP="008A6291">
            <w:pPr>
              <w:autoSpaceDE w:val="0"/>
              <w:autoSpaceDN w:val="0"/>
              <w:adjustRightInd w:val="0"/>
              <w:rPr>
                <w:rFonts w:asciiTheme="minorHAnsi" w:hAnsiTheme="minorHAnsi" w:cstheme="minorHAnsi"/>
                <w:iCs/>
                <w:sz w:val="22"/>
                <w:szCs w:val="22"/>
                <w:lang w:eastAsia="en-US"/>
              </w:rPr>
            </w:pPr>
            <w:r w:rsidRPr="00C22310">
              <w:rPr>
                <w:rFonts w:asciiTheme="minorHAnsi" w:hAnsiTheme="minorHAnsi" w:cstheme="minorHAnsi"/>
                <w:iCs/>
                <w:sz w:val="22"/>
                <w:szCs w:val="22"/>
                <w:lang w:eastAsia="en-US"/>
              </w:rPr>
              <w:t>This policy support</w:t>
            </w:r>
            <w:r w:rsidR="00C22310" w:rsidRPr="00C22310">
              <w:rPr>
                <w:rFonts w:asciiTheme="minorHAnsi" w:hAnsiTheme="minorHAnsi" w:cstheme="minorHAnsi"/>
                <w:iCs/>
                <w:sz w:val="22"/>
                <w:szCs w:val="22"/>
                <w:lang w:eastAsia="en-US"/>
              </w:rPr>
              <w:t>s:</w:t>
            </w:r>
          </w:p>
          <w:p w14:paraId="7D287448" w14:textId="77777777" w:rsidR="00F061DD" w:rsidRPr="00C22310" w:rsidRDefault="00B0721B"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iCs/>
                <w:sz w:val="22"/>
                <w:szCs w:val="22"/>
                <w:lang w:eastAsia="en-US"/>
              </w:rPr>
              <w:t>the NHS Accessible Information Standard</w:t>
            </w:r>
            <w:r w:rsidR="005012A7" w:rsidRPr="00C22310">
              <w:rPr>
                <w:rFonts w:asciiTheme="minorHAnsi" w:hAnsiTheme="minorHAnsi" w:cstheme="minorHAnsi"/>
                <w:iCs/>
                <w:sz w:val="22"/>
                <w:szCs w:val="22"/>
                <w:lang w:eastAsia="en-US"/>
              </w:rPr>
              <w:t xml:space="preserve"> (2016) and its updated guidance (2017)</w:t>
            </w:r>
          </w:p>
          <w:p w14:paraId="2E3B67C5"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Equality Act 2010 – specifically the duty to make reasonable adjustments.</w:t>
            </w:r>
          </w:p>
          <w:p w14:paraId="31030860"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Human Rights Act 1998. </w:t>
            </w:r>
          </w:p>
          <w:p w14:paraId="29EAC5E7"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The NHS Constitution. </w:t>
            </w:r>
          </w:p>
          <w:p w14:paraId="2F79196B"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Health and Social Care Act 2008 (Regulated Activities) Regulations 2014 (part 3) as amended: Regulations monitored by CQC 9 (person centred care), 10 (dignity and respect), 11 (need for consent), 12 (safe care and treatment) and 13 (safeguarding service users from abuse and improper treatment). </w:t>
            </w:r>
          </w:p>
          <w:p w14:paraId="0C44848E"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Equality Delivery System 2 – specifically objectives 2.1 and 2.2. </w:t>
            </w:r>
          </w:p>
          <w:p w14:paraId="68950A8F"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European Convention for the Protection of Human Rights and Fundamental Freedoms 1950. </w:t>
            </w:r>
          </w:p>
          <w:p w14:paraId="59C4E255"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lastRenderedPageBreak/>
              <w:t xml:space="preserve">The United Nations Convention of the Rights of Persons with Disabilities 2008. </w:t>
            </w:r>
          </w:p>
          <w:p w14:paraId="03155D7F" w14:textId="77777777" w:rsidR="00C22310" w:rsidRPr="00C22310"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The United Nations Convention of the Rights of the Child 1989. </w:t>
            </w:r>
          </w:p>
          <w:p w14:paraId="0B74956F" w14:textId="77777777" w:rsidR="00C22310" w:rsidRPr="00E6453C" w:rsidRDefault="00C22310"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C22310">
              <w:rPr>
                <w:rFonts w:asciiTheme="minorHAnsi" w:hAnsiTheme="minorHAnsi" w:cstheme="minorHAnsi"/>
              </w:rPr>
              <w:t xml:space="preserve"> Mental Capacity Act 2005.</w:t>
            </w:r>
          </w:p>
          <w:p w14:paraId="349E359D" w14:textId="12956E56" w:rsidR="00E6453C" w:rsidRPr="00C22310" w:rsidRDefault="00E6453C" w:rsidP="00C22310">
            <w:pPr>
              <w:pStyle w:val="ListParagraph"/>
              <w:numPr>
                <w:ilvl w:val="0"/>
                <w:numId w:val="13"/>
              </w:numPr>
              <w:autoSpaceDE w:val="0"/>
              <w:autoSpaceDN w:val="0"/>
              <w:adjustRightInd w:val="0"/>
              <w:rPr>
                <w:rFonts w:asciiTheme="minorHAnsi" w:eastAsia="Calibri" w:hAnsiTheme="minorHAnsi" w:cstheme="minorHAnsi"/>
                <w:iCs/>
                <w:sz w:val="22"/>
                <w:szCs w:val="22"/>
                <w:lang w:val="en-US" w:eastAsia="en-US"/>
              </w:rPr>
            </w:pPr>
            <w:r w:rsidRPr="00AA2494">
              <w:rPr>
                <w:rFonts w:asciiTheme="minorHAnsi" w:hAnsiTheme="minorHAnsi" w:cstheme="minorBidi"/>
                <w:lang w:eastAsia="en-US"/>
              </w:rPr>
              <w:t>Web Content Accessibility Guidelines (WCAG) and the Public Sector Bodies (Websites and Mobile Applications) (No. 2) Accessibility Regulations 2018.</w:t>
            </w:r>
          </w:p>
        </w:tc>
      </w:tr>
      <w:tr w:rsidR="004B0B57" w:rsidRPr="00C22310" w14:paraId="349E35A1" w14:textId="77777777" w:rsidTr="00C22310">
        <w:trPr>
          <w:gridAfter w:val="1"/>
          <w:wAfter w:w="42" w:type="dxa"/>
          <w:trHeight w:val="20"/>
          <w:jc w:val="center"/>
        </w:trPr>
        <w:tc>
          <w:tcPr>
            <w:tcW w:w="3970" w:type="dxa"/>
            <w:gridSpan w:val="2"/>
          </w:tcPr>
          <w:p w14:paraId="349E359F" w14:textId="77777777" w:rsidR="00F061DD" w:rsidRPr="00C22310" w:rsidRDefault="00F061DD" w:rsidP="00F061DD">
            <w:pPr>
              <w:spacing w:after="160" w:line="259" w:lineRule="auto"/>
              <w:rPr>
                <w:rFonts w:asciiTheme="minorHAnsi" w:eastAsia="Calibri" w:hAnsiTheme="minorHAnsi" w:cstheme="minorHAnsi"/>
                <w:sz w:val="22"/>
                <w:szCs w:val="22"/>
                <w:lang w:val="en-US" w:eastAsia="en-US"/>
              </w:rPr>
            </w:pPr>
            <w:r w:rsidRPr="00C22310">
              <w:rPr>
                <w:rFonts w:asciiTheme="minorHAnsi" w:eastAsia="Calibri" w:hAnsiTheme="minorHAnsi" w:cstheme="minorHAnsi"/>
                <w:b/>
                <w:sz w:val="22"/>
                <w:szCs w:val="22"/>
                <w:lang w:val="en-US" w:eastAsia="en-US"/>
              </w:rPr>
              <w:lastRenderedPageBreak/>
              <w:t>Key related documents:</w:t>
            </w:r>
          </w:p>
        </w:tc>
        <w:tc>
          <w:tcPr>
            <w:tcW w:w="6321" w:type="dxa"/>
          </w:tcPr>
          <w:p w14:paraId="349E35A0" w14:textId="5E7CDD96" w:rsidR="00F061DD" w:rsidRPr="00B404A5" w:rsidRDefault="00B404A5" w:rsidP="009734D6">
            <w:pPr>
              <w:spacing w:after="160" w:line="259" w:lineRule="auto"/>
              <w:rPr>
                <w:rFonts w:asciiTheme="minorHAnsi" w:eastAsia="Calibri" w:hAnsiTheme="minorHAnsi" w:cstheme="minorHAnsi"/>
                <w:iCs/>
                <w:color w:val="FF0000"/>
                <w:sz w:val="22"/>
                <w:szCs w:val="22"/>
                <w:lang w:val="en-US" w:eastAsia="en-US"/>
              </w:rPr>
            </w:pPr>
            <w:r w:rsidRPr="00B404A5">
              <w:rPr>
                <w:rFonts w:asciiTheme="minorHAnsi" w:eastAsia="Calibri" w:hAnsiTheme="minorHAnsi" w:cstheme="minorHAnsi"/>
                <w:iCs/>
                <w:sz w:val="22"/>
                <w:szCs w:val="22"/>
                <w:lang w:val="en-US" w:eastAsia="en-US"/>
              </w:rPr>
              <w:t>Interpretation and translation policy</w:t>
            </w:r>
          </w:p>
        </w:tc>
      </w:tr>
      <w:tr w:rsidR="00F061DD" w:rsidRPr="00F061DD" w14:paraId="349E35A8" w14:textId="77777777" w:rsidTr="00C22310">
        <w:tblPrEx>
          <w:jc w:val="left"/>
        </w:tblPrEx>
        <w:trPr>
          <w:trHeight w:hRule="exact" w:val="1025"/>
        </w:trPr>
        <w:tc>
          <w:tcPr>
            <w:tcW w:w="3954" w:type="dxa"/>
          </w:tcPr>
          <w:p w14:paraId="349E35A2" w14:textId="77777777" w:rsidR="00F061DD" w:rsidRPr="00C22310" w:rsidRDefault="00F061DD" w:rsidP="00F061DD">
            <w:pPr>
              <w:widowControl w:val="0"/>
              <w:spacing w:before="92"/>
              <w:ind w:left="92"/>
              <w:rPr>
                <w:rFonts w:asciiTheme="minorHAnsi" w:eastAsia="Calibri" w:hAnsiTheme="minorHAnsi" w:cstheme="minorHAnsi"/>
                <w:b/>
                <w:spacing w:val="-1"/>
                <w:lang w:val="en-US" w:eastAsia="en-US"/>
              </w:rPr>
            </w:pPr>
            <w:r w:rsidRPr="00C22310">
              <w:rPr>
                <w:rFonts w:asciiTheme="minorHAnsi" w:eastAsia="Calibri" w:hAnsiTheme="minorHAnsi" w:cstheme="minorHAnsi"/>
                <w:b/>
                <w:spacing w:val="-1"/>
                <w:lang w:val="en-US" w:eastAsia="en-US"/>
              </w:rPr>
              <w:t>Approved by:</w:t>
            </w:r>
          </w:p>
          <w:p w14:paraId="349E35A3" w14:textId="77777777" w:rsidR="00F061DD" w:rsidRPr="00C22310" w:rsidRDefault="00F061DD" w:rsidP="00F061DD">
            <w:pPr>
              <w:widowControl w:val="0"/>
              <w:spacing w:before="92"/>
              <w:ind w:left="92"/>
              <w:rPr>
                <w:rFonts w:asciiTheme="minorHAnsi" w:eastAsia="Calibri" w:hAnsiTheme="minorHAnsi" w:cstheme="minorHAnsi"/>
                <w:b/>
                <w:spacing w:val="-1"/>
                <w:sz w:val="20"/>
                <w:szCs w:val="20"/>
                <w:lang w:val="en-US" w:eastAsia="en-US"/>
              </w:rPr>
            </w:pPr>
            <w:r w:rsidRPr="00C22310">
              <w:rPr>
                <w:rFonts w:asciiTheme="minorHAnsi" w:eastAsia="Calibri" w:hAnsiTheme="minorHAnsi" w:cstheme="minorHAnsi"/>
                <w:b/>
                <w:spacing w:val="-1"/>
                <w:sz w:val="20"/>
                <w:szCs w:val="20"/>
                <w:lang w:val="en-US" w:eastAsia="en-US"/>
              </w:rPr>
              <w:t>Divisional Governance/Management Group</w:t>
            </w:r>
          </w:p>
          <w:p w14:paraId="349E35A4" w14:textId="77777777" w:rsidR="00F061DD" w:rsidRPr="00C22310" w:rsidRDefault="00F061DD" w:rsidP="00F061DD">
            <w:pPr>
              <w:widowControl w:val="0"/>
              <w:spacing w:before="92"/>
              <w:ind w:left="92"/>
              <w:rPr>
                <w:rFonts w:asciiTheme="minorHAnsi" w:eastAsia="Calibri" w:hAnsiTheme="minorHAnsi" w:cstheme="minorHAnsi"/>
                <w:b/>
                <w:spacing w:val="-1"/>
                <w:sz w:val="20"/>
                <w:szCs w:val="20"/>
                <w:lang w:val="en-US" w:eastAsia="en-US"/>
              </w:rPr>
            </w:pPr>
          </w:p>
          <w:p w14:paraId="349E35A5" w14:textId="77777777" w:rsidR="00F061DD" w:rsidRPr="00C22310" w:rsidRDefault="00F061DD" w:rsidP="00F061DD">
            <w:pPr>
              <w:widowControl w:val="0"/>
              <w:spacing w:before="92"/>
              <w:ind w:left="92"/>
              <w:rPr>
                <w:rFonts w:asciiTheme="minorHAnsi" w:eastAsia="Calibri" w:hAnsiTheme="minorHAnsi" w:cstheme="minorHAnsi"/>
                <w:b/>
                <w:spacing w:val="-1"/>
                <w:sz w:val="20"/>
                <w:szCs w:val="20"/>
                <w:lang w:val="en-US" w:eastAsia="en-US"/>
              </w:rPr>
            </w:pPr>
          </w:p>
          <w:p w14:paraId="349E35A6" w14:textId="77777777" w:rsidR="00F061DD" w:rsidRPr="00C22310" w:rsidRDefault="00F061DD" w:rsidP="00F061DD">
            <w:pPr>
              <w:widowControl w:val="0"/>
              <w:spacing w:before="92"/>
              <w:ind w:left="92"/>
              <w:rPr>
                <w:rFonts w:asciiTheme="minorHAnsi" w:eastAsia="Calibri" w:hAnsiTheme="minorHAnsi" w:cstheme="minorHAnsi"/>
                <w:b/>
                <w:spacing w:val="-1"/>
                <w:sz w:val="20"/>
                <w:szCs w:val="20"/>
                <w:lang w:val="en-US" w:eastAsia="en-US"/>
              </w:rPr>
            </w:pPr>
          </w:p>
        </w:tc>
        <w:tc>
          <w:tcPr>
            <w:tcW w:w="6379" w:type="dxa"/>
            <w:gridSpan w:val="3"/>
          </w:tcPr>
          <w:p w14:paraId="349E35A7" w14:textId="77777777" w:rsidR="00F061DD" w:rsidRPr="00C22310" w:rsidRDefault="009734D6" w:rsidP="00F061DD">
            <w:pPr>
              <w:widowControl w:val="0"/>
              <w:spacing w:before="95"/>
              <w:ind w:left="92"/>
              <w:rPr>
                <w:rFonts w:asciiTheme="minorHAnsi" w:eastAsia="Arial" w:hAnsiTheme="minorHAnsi" w:cstheme="minorHAnsi"/>
                <w:i/>
                <w:sz w:val="20"/>
                <w:szCs w:val="20"/>
                <w:lang w:val="en-US" w:eastAsia="en-US"/>
              </w:rPr>
            </w:pPr>
            <w:r w:rsidRPr="00C22310">
              <w:rPr>
                <w:rFonts w:asciiTheme="minorHAnsi" w:eastAsia="Arial" w:hAnsiTheme="minorHAnsi" w:cstheme="minorHAnsi"/>
                <w:i/>
                <w:sz w:val="20"/>
                <w:szCs w:val="20"/>
                <w:lang w:val="en-US" w:eastAsia="en-US"/>
              </w:rPr>
              <w:t>To be entered by the CQC and Policies Team / Corporate Governance Administrator</w:t>
            </w:r>
          </w:p>
        </w:tc>
      </w:tr>
      <w:tr w:rsidR="00F061DD" w:rsidRPr="00F061DD" w14:paraId="349E35AB" w14:textId="77777777" w:rsidTr="00C22310">
        <w:tblPrEx>
          <w:jc w:val="left"/>
        </w:tblPrEx>
        <w:trPr>
          <w:trHeight w:hRule="exact" w:val="506"/>
        </w:trPr>
        <w:tc>
          <w:tcPr>
            <w:tcW w:w="3954" w:type="dxa"/>
          </w:tcPr>
          <w:p w14:paraId="349E35A9" w14:textId="77777777" w:rsidR="00F061DD" w:rsidRPr="00C22310" w:rsidRDefault="00F061DD" w:rsidP="00F061DD">
            <w:pPr>
              <w:widowControl w:val="0"/>
              <w:spacing w:before="92"/>
              <w:ind w:left="92"/>
              <w:rPr>
                <w:rFonts w:asciiTheme="minorHAnsi" w:eastAsia="Calibri" w:hAnsiTheme="minorHAnsi" w:cstheme="minorHAnsi"/>
                <w:b/>
                <w:spacing w:val="-1"/>
                <w:lang w:val="en-US" w:eastAsia="en-US"/>
              </w:rPr>
            </w:pPr>
            <w:r w:rsidRPr="00C22310">
              <w:rPr>
                <w:rFonts w:asciiTheme="minorHAnsi" w:eastAsia="Calibri" w:hAnsiTheme="minorHAnsi" w:cstheme="minorHAnsi"/>
                <w:b/>
                <w:spacing w:val="-1"/>
                <w:lang w:val="en-US" w:eastAsia="en-US"/>
              </w:rPr>
              <w:t>Approval date:</w:t>
            </w:r>
          </w:p>
        </w:tc>
        <w:tc>
          <w:tcPr>
            <w:tcW w:w="6379" w:type="dxa"/>
            <w:gridSpan w:val="3"/>
          </w:tcPr>
          <w:p w14:paraId="349E35AA" w14:textId="77777777" w:rsidR="00F061DD" w:rsidRPr="00C22310" w:rsidRDefault="009734D6" w:rsidP="00F061DD">
            <w:pPr>
              <w:widowControl w:val="0"/>
              <w:spacing w:before="95"/>
              <w:ind w:left="92"/>
              <w:rPr>
                <w:rFonts w:asciiTheme="minorHAnsi" w:eastAsia="Arial" w:hAnsiTheme="minorHAnsi" w:cstheme="minorHAnsi"/>
                <w:i/>
                <w:sz w:val="18"/>
                <w:szCs w:val="18"/>
                <w:lang w:val="en-US" w:eastAsia="en-US"/>
              </w:rPr>
            </w:pPr>
            <w:r w:rsidRPr="00C22310">
              <w:rPr>
                <w:rFonts w:asciiTheme="minorHAnsi" w:eastAsia="Arial" w:hAnsiTheme="minorHAnsi" w:cstheme="minorHAnsi"/>
                <w:i/>
                <w:sz w:val="18"/>
                <w:szCs w:val="18"/>
                <w:lang w:val="en-US" w:eastAsia="en-US"/>
              </w:rPr>
              <w:t>To be entered by the CQC and Policies Team / Corporate Governance Administrator</w:t>
            </w:r>
          </w:p>
        </w:tc>
      </w:tr>
      <w:tr w:rsidR="00F061DD" w:rsidRPr="00F061DD" w14:paraId="349E35AE" w14:textId="77777777" w:rsidTr="00C22310">
        <w:tblPrEx>
          <w:jc w:val="left"/>
        </w:tblPrEx>
        <w:trPr>
          <w:trHeight w:hRule="exact" w:val="1046"/>
        </w:trPr>
        <w:tc>
          <w:tcPr>
            <w:tcW w:w="3954" w:type="dxa"/>
          </w:tcPr>
          <w:p w14:paraId="349E35AC" w14:textId="77777777" w:rsidR="00F061DD" w:rsidRPr="00C22310" w:rsidRDefault="00F061DD" w:rsidP="00F061DD">
            <w:pPr>
              <w:widowControl w:val="0"/>
              <w:spacing w:before="92"/>
              <w:ind w:left="92"/>
              <w:rPr>
                <w:rFonts w:asciiTheme="minorHAnsi" w:eastAsia="Arial" w:hAnsiTheme="minorHAnsi" w:cstheme="minorHAnsi"/>
                <w:lang w:val="en-US" w:eastAsia="en-US"/>
              </w:rPr>
            </w:pPr>
            <w:r w:rsidRPr="00C22310">
              <w:rPr>
                <w:rFonts w:asciiTheme="minorHAnsi" w:eastAsia="Calibri" w:hAnsiTheme="minorHAnsi" w:cstheme="minorHAnsi"/>
                <w:b/>
                <w:spacing w:val="-1"/>
                <w:lang w:val="en-US" w:eastAsia="en-US"/>
              </w:rPr>
              <w:t>Ratified</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3"/>
                <w:lang w:val="en-US" w:eastAsia="en-US"/>
              </w:rPr>
              <w:t>by Board of Directors/Committee of the Board of Directors</w:t>
            </w:r>
          </w:p>
        </w:tc>
        <w:tc>
          <w:tcPr>
            <w:tcW w:w="6379" w:type="dxa"/>
            <w:gridSpan w:val="3"/>
          </w:tcPr>
          <w:p w14:paraId="349E35AD" w14:textId="77777777" w:rsidR="00F061DD" w:rsidRPr="00C22310" w:rsidRDefault="009734D6" w:rsidP="00F061DD">
            <w:pPr>
              <w:widowControl w:val="0"/>
              <w:spacing w:before="95"/>
              <w:ind w:left="92"/>
              <w:rPr>
                <w:rFonts w:asciiTheme="minorHAnsi" w:eastAsia="Arial" w:hAnsiTheme="minorHAnsi" w:cstheme="minorHAnsi"/>
                <w:i/>
                <w:sz w:val="18"/>
                <w:szCs w:val="18"/>
                <w:lang w:val="en-US" w:eastAsia="en-US"/>
              </w:rPr>
            </w:pPr>
            <w:r w:rsidRPr="00C22310">
              <w:rPr>
                <w:rFonts w:asciiTheme="minorHAnsi" w:eastAsia="Arial" w:hAnsiTheme="minorHAnsi" w:cstheme="minorHAnsi"/>
                <w:i/>
                <w:sz w:val="18"/>
                <w:szCs w:val="18"/>
                <w:lang w:val="en-US" w:eastAsia="en-US"/>
              </w:rPr>
              <w:t>To be entered by the CQC and Policies Team / Corporate Governance Administrator</w:t>
            </w:r>
          </w:p>
        </w:tc>
      </w:tr>
      <w:tr w:rsidR="00F061DD" w:rsidRPr="00F061DD" w14:paraId="349E35B1" w14:textId="77777777" w:rsidTr="00C22310">
        <w:tblPrEx>
          <w:jc w:val="left"/>
        </w:tblPrEx>
        <w:trPr>
          <w:trHeight w:hRule="exact" w:val="482"/>
        </w:trPr>
        <w:tc>
          <w:tcPr>
            <w:tcW w:w="3954" w:type="dxa"/>
          </w:tcPr>
          <w:p w14:paraId="349E35AF" w14:textId="77777777" w:rsidR="00F061DD" w:rsidRPr="00C22310" w:rsidRDefault="00F061DD" w:rsidP="00F061DD">
            <w:pPr>
              <w:widowControl w:val="0"/>
              <w:spacing w:before="92"/>
              <w:ind w:left="92"/>
              <w:rPr>
                <w:rFonts w:asciiTheme="minorHAnsi" w:eastAsia="Arial" w:hAnsiTheme="minorHAnsi" w:cstheme="minorHAnsi"/>
                <w:lang w:val="en-US" w:eastAsia="en-US"/>
              </w:rPr>
            </w:pPr>
            <w:r w:rsidRPr="00C22310">
              <w:rPr>
                <w:rFonts w:asciiTheme="minorHAnsi" w:eastAsia="Calibri" w:hAnsiTheme="minorHAnsi" w:cstheme="minorHAnsi"/>
                <w:b/>
                <w:spacing w:val="-1"/>
                <w:lang w:val="en-US" w:eastAsia="en-US"/>
              </w:rPr>
              <w:t>Ratification</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2"/>
                <w:lang w:val="en-US" w:eastAsia="en-US"/>
              </w:rPr>
              <w:t>Date:</w:t>
            </w:r>
          </w:p>
        </w:tc>
        <w:tc>
          <w:tcPr>
            <w:tcW w:w="6379" w:type="dxa"/>
            <w:gridSpan w:val="3"/>
          </w:tcPr>
          <w:p w14:paraId="349E35B0" w14:textId="77777777" w:rsidR="00F061DD" w:rsidRPr="00C22310" w:rsidRDefault="009734D6" w:rsidP="00F061DD">
            <w:pPr>
              <w:widowControl w:val="0"/>
              <w:spacing w:before="95"/>
              <w:ind w:left="92"/>
              <w:rPr>
                <w:rFonts w:asciiTheme="minorHAnsi" w:eastAsia="Arial" w:hAnsiTheme="minorHAnsi" w:cstheme="minorHAnsi"/>
                <w:i/>
                <w:sz w:val="18"/>
                <w:szCs w:val="18"/>
                <w:lang w:val="en-US" w:eastAsia="en-US"/>
              </w:rPr>
            </w:pPr>
            <w:r w:rsidRPr="00C22310">
              <w:rPr>
                <w:rFonts w:asciiTheme="minorHAnsi" w:eastAsia="Arial" w:hAnsiTheme="minorHAnsi" w:cstheme="minorHAnsi"/>
                <w:i/>
                <w:sz w:val="18"/>
                <w:szCs w:val="18"/>
                <w:lang w:val="en-US" w:eastAsia="en-US"/>
              </w:rPr>
              <w:t>To be entered by the CQC and Policies Team / Corporate Governance Administrator</w:t>
            </w:r>
          </w:p>
        </w:tc>
      </w:tr>
      <w:tr w:rsidR="00F061DD" w:rsidRPr="00F061DD" w14:paraId="349E35B4" w14:textId="77777777" w:rsidTr="00C22310">
        <w:tblPrEx>
          <w:jc w:val="left"/>
        </w:tblPrEx>
        <w:trPr>
          <w:trHeight w:hRule="exact" w:val="714"/>
        </w:trPr>
        <w:tc>
          <w:tcPr>
            <w:tcW w:w="3954" w:type="dxa"/>
          </w:tcPr>
          <w:p w14:paraId="349E35B2" w14:textId="77777777" w:rsidR="00F061DD" w:rsidRPr="00C22310" w:rsidRDefault="00F061DD" w:rsidP="00F061DD">
            <w:pPr>
              <w:widowControl w:val="0"/>
              <w:spacing w:before="90"/>
              <w:ind w:left="92"/>
              <w:rPr>
                <w:rFonts w:asciiTheme="minorHAnsi" w:eastAsia="Arial" w:hAnsiTheme="minorHAnsi" w:cstheme="minorHAnsi"/>
                <w:lang w:val="en-US" w:eastAsia="en-US"/>
              </w:rPr>
            </w:pPr>
            <w:r w:rsidRPr="00C22310">
              <w:rPr>
                <w:rFonts w:asciiTheme="minorHAnsi" w:eastAsia="Calibri" w:hAnsiTheme="minorHAnsi" w:cstheme="minorHAnsi"/>
                <w:b/>
                <w:spacing w:val="-2"/>
                <w:lang w:val="en-US" w:eastAsia="en-US"/>
              </w:rPr>
              <w:t>Review</w:t>
            </w:r>
            <w:r w:rsidRPr="00C22310">
              <w:rPr>
                <w:rFonts w:asciiTheme="minorHAnsi" w:eastAsia="Calibri" w:hAnsiTheme="minorHAnsi" w:cstheme="minorHAnsi"/>
                <w:b/>
                <w:spacing w:val="4"/>
                <w:lang w:val="en-US" w:eastAsia="en-US"/>
              </w:rPr>
              <w:t xml:space="preserve"> </w:t>
            </w:r>
            <w:r w:rsidRPr="00C22310">
              <w:rPr>
                <w:rFonts w:asciiTheme="minorHAnsi" w:eastAsia="Calibri" w:hAnsiTheme="minorHAnsi" w:cstheme="minorHAnsi"/>
                <w:b/>
                <w:spacing w:val="-2"/>
                <w:lang w:val="en-US" w:eastAsia="en-US"/>
              </w:rPr>
              <w:t>date:</w:t>
            </w:r>
          </w:p>
        </w:tc>
        <w:tc>
          <w:tcPr>
            <w:tcW w:w="6379" w:type="dxa"/>
            <w:gridSpan w:val="3"/>
          </w:tcPr>
          <w:p w14:paraId="349E35B3" w14:textId="77777777" w:rsidR="00F061DD" w:rsidRPr="00C22310" w:rsidRDefault="008A6291" w:rsidP="00F061DD">
            <w:pPr>
              <w:widowControl w:val="0"/>
              <w:spacing w:before="92"/>
              <w:ind w:left="92"/>
              <w:rPr>
                <w:rFonts w:asciiTheme="minorHAnsi" w:eastAsia="Arial" w:hAnsiTheme="minorHAnsi" w:cstheme="minorHAnsi"/>
                <w:i/>
                <w:sz w:val="20"/>
                <w:szCs w:val="20"/>
                <w:lang w:val="en-US" w:eastAsia="en-US"/>
              </w:rPr>
            </w:pPr>
            <w:r w:rsidRPr="00C22310">
              <w:rPr>
                <w:rFonts w:asciiTheme="minorHAnsi" w:eastAsia="Arial" w:hAnsiTheme="minorHAnsi" w:cstheme="minorHAnsi"/>
                <w:i/>
                <w:sz w:val="20"/>
                <w:szCs w:val="20"/>
                <w:lang w:val="en-US" w:eastAsia="en-US"/>
              </w:rPr>
              <w:t xml:space="preserve">This will be three years from current year. </w:t>
            </w:r>
          </w:p>
        </w:tc>
      </w:tr>
      <w:tr w:rsidR="00F061DD" w:rsidRPr="00F061DD" w14:paraId="349E35B6" w14:textId="77777777" w:rsidTr="00C22310">
        <w:tblPrEx>
          <w:jc w:val="left"/>
        </w:tblPrEx>
        <w:trPr>
          <w:trHeight w:hRule="exact" w:val="734"/>
        </w:trPr>
        <w:tc>
          <w:tcPr>
            <w:tcW w:w="10333" w:type="dxa"/>
            <w:gridSpan w:val="4"/>
          </w:tcPr>
          <w:p w14:paraId="349E35B5" w14:textId="77777777" w:rsidR="00F061DD" w:rsidRPr="00C22310" w:rsidRDefault="00F061DD" w:rsidP="00F061DD">
            <w:pPr>
              <w:widowControl w:val="0"/>
              <w:spacing w:before="109"/>
              <w:ind w:left="92" w:right="200"/>
              <w:rPr>
                <w:rFonts w:asciiTheme="minorHAnsi" w:eastAsia="Arial" w:hAnsiTheme="minorHAnsi" w:cstheme="minorHAnsi"/>
                <w:lang w:val="en-US" w:eastAsia="en-US"/>
              </w:rPr>
            </w:pPr>
            <w:r w:rsidRPr="00C22310">
              <w:rPr>
                <w:rFonts w:asciiTheme="minorHAnsi" w:eastAsia="Calibri" w:hAnsiTheme="minorHAnsi" w:cstheme="minorHAnsi"/>
                <w:b/>
                <w:lang w:val="en-US" w:eastAsia="en-US"/>
              </w:rPr>
              <w:t>If</w:t>
            </w:r>
            <w:r w:rsidRPr="00C22310">
              <w:rPr>
                <w:rFonts w:asciiTheme="minorHAnsi" w:eastAsia="Calibri" w:hAnsiTheme="minorHAnsi" w:cstheme="minorHAnsi"/>
                <w:b/>
                <w:spacing w:val="-1"/>
                <w:lang w:val="en-US" w:eastAsia="en-US"/>
              </w:rPr>
              <w:t xml:space="preserve"> </w:t>
            </w:r>
            <w:r w:rsidRPr="00C22310">
              <w:rPr>
                <w:rFonts w:asciiTheme="minorHAnsi" w:eastAsia="Calibri" w:hAnsiTheme="minorHAnsi" w:cstheme="minorHAnsi"/>
                <w:b/>
                <w:spacing w:val="-3"/>
                <w:lang w:val="en-US" w:eastAsia="en-US"/>
              </w:rPr>
              <w:t>you</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require</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this</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 xml:space="preserve">document </w:t>
            </w:r>
            <w:r w:rsidRPr="00C22310">
              <w:rPr>
                <w:rFonts w:asciiTheme="minorHAnsi" w:eastAsia="Calibri" w:hAnsiTheme="minorHAnsi" w:cstheme="minorHAnsi"/>
                <w:b/>
                <w:lang w:val="en-US" w:eastAsia="en-US"/>
              </w:rPr>
              <w:t>in</w:t>
            </w:r>
            <w:r w:rsidRPr="00C22310">
              <w:rPr>
                <w:rFonts w:asciiTheme="minorHAnsi" w:eastAsia="Calibri" w:hAnsiTheme="minorHAnsi" w:cstheme="minorHAnsi"/>
                <w:b/>
                <w:spacing w:val="-2"/>
                <w:lang w:val="en-US" w:eastAsia="en-US"/>
              </w:rPr>
              <w:t xml:space="preserve"> </w:t>
            </w:r>
            <w:r w:rsidRPr="00C22310">
              <w:rPr>
                <w:rFonts w:asciiTheme="minorHAnsi" w:eastAsia="Calibri" w:hAnsiTheme="minorHAnsi" w:cstheme="minorHAnsi"/>
                <w:b/>
                <w:spacing w:val="-1"/>
                <w:lang w:val="en-US" w:eastAsia="en-US"/>
              </w:rPr>
              <w:t>another format such</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as</w:t>
            </w:r>
            <w:r w:rsidRPr="00C22310">
              <w:rPr>
                <w:rFonts w:asciiTheme="minorHAnsi" w:eastAsia="Calibri" w:hAnsiTheme="minorHAnsi" w:cstheme="minorHAnsi"/>
                <w:b/>
                <w:spacing w:val="-2"/>
                <w:lang w:val="en-US" w:eastAsia="en-US"/>
              </w:rPr>
              <w:t xml:space="preserve"> </w:t>
            </w:r>
            <w:r w:rsidRPr="00C22310">
              <w:rPr>
                <w:rFonts w:asciiTheme="minorHAnsi" w:eastAsia="Calibri" w:hAnsiTheme="minorHAnsi" w:cstheme="minorHAnsi"/>
                <w:b/>
                <w:spacing w:val="-1"/>
                <w:lang w:val="en-US" w:eastAsia="en-US"/>
              </w:rPr>
              <w:t>Braille,</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large</w:t>
            </w:r>
            <w:r w:rsidRPr="00C22310">
              <w:rPr>
                <w:rFonts w:asciiTheme="minorHAnsi" w:eastAsia="Calibri" w:hAnsiTheme="minorHAnsi" w:cstheme="minorHAnsi"/>
                <w:b/>
                <w:spacing w:val="-4"/>
                <w:lang w:val="en-US" w:eastAsia="en-US"/>
              </w:rPr>
              <w:t xml:space="preserve"> </w:t>
            </w:r>
            <w:r w:rsidRPr="00C22310">
              <w:rPr>
                <w:rFonts w:asciiTheme="minorHAnsi" w:eastAsia="Calibri" w:hAnsiTheme="minorHAnsi" w:cstheme="minorHAnsi"/>
                <w:b/>
                <w:spacing w:val="-1"/>
                <w:lang w:val="en-US" w:eastAsia="en-US"/>
              </w:rPr>
              <w:t>print,</w:t>
            </w:r>
            <w:r w:rsidRPr="00C22310">
              <w:rPr>
                <w:rFonts w:asciiTheme="minorHAnsi" w:eastAsia="Calibri" w:hAnsiTheme="minorHAnsi" w:cstheme="minorHAnsi"/>
                <w:b/>
                <w:spacing w:val="2"/>
                <w:lang w:val="en-US" w:eastAsia="en-US"/>
              </w:rPr>
              <w:t xml:space="preserve"> </w:t>
            </w:r>
            <w:proofErr w:type="gramStart"/>
            <w:r w:rsidRPr="00C22310">
              <w:rPr>
                <w:rFonts w:asciiTheme="minorHAnsi" w:eastAsia="Calibri" w:hAnsiTheme="minorHAnsi" w:cstheme="minorHAnsi"/>
                <w:b/>
                <w:spacing w:val="-1"/>
                <w:lang w:val="en-US" w:eastAsia="en-US"/>
              </w:rPr>
              <w:t>audio</w:t>
            </w:r>
            <w:proofErr w:type="gramEnd"/>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2"/>
                <w:lang w:val="en-US" w:eastAsia="en-US"/>
              </w:rPr>
              <w:t>or</w:t>
            </w:r>
            <w:r w:rsidRPr="00C22310">
              <w:rPr>
                <w:rFonts w:asciiTheme="minorHAnsi" w:eastAsia="Calibri" w:hAnsiTheme="minorHAnsi" w:cstheme="minorHAnsi"/>
                <w:b/>
                <w:spacing w:val="1"/>
                <w:lang w:val="en-US" w:eastAsia="en-US"/>
              </w:rPr>
              <w:t xml:space="preserve"> </w:t>
            </w:r>
            <w:r w:rsidRPr="00C22310">
              <w:rPr>
                <w:rFonts w:asciiTheme="minorHAnsi" w:eastAsia="Calibri" w:hAnsiTheme="minorHAnsi" w:cstheme="minorHAnsi"/>
                <w:b/>
                <w:spacing w:val="-2"/>
                <w:lang w:val="en-US" w:eastAsia="en-US"/>
              </w:rPr>
              <w:t>another</w:t>
            </w:r>
            <w:r w:rsidRPr="00C22310">
              <w:rPr>
                <w:rFonts w:asciiTheme="minorHAnsi" w:eastAsia="Calibri" w:hAnsiTheme="minorHAnsi" w:cstheme="minorHAnsi"/>
                <w:b/>
                <w:spacing w:val="64"/>
                <w:lang w:val="en-US" w:eastAsia="en-US"/>
              </w:rPr>
              <w:t xml:space="preserve"> </w:t>
            </w:r>
            <w:r w:rsidRPr="00C22310">
              <w:rPr>
                <w:rFonts w:asciiTheme="minorHAnsi" w:eastAsia="Calibri" w:hAnsiTheme="minorHAnsi" w:cstheme="minorHAnsi"/>
                <w:b/>
                <w:spacing w:val="-1"/>
                <w:lang w:val="en-US" w:eastAsia="en-US"/>
              </w:rPr>
              <w:t>language</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please</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2"/>
                <w:lang w:val="en-US" w:eastAsia="en-US"/>
              </w:rPr>
              <w:t>contact</w:t>
            </w:r>
            <w:r w:rsidRPr="00C22310">
              <w:rPr>
                <w:rFonts w:asciiTheme="minorHAnsi" w:eastAsia="Calibri" w:hAnsiTheme="minorHAnsi" w:cstheme="minorHAnsi"/>
                <w:b/>
                <w:spacing w:val="2"/>
                <w:lang w:val="en-US" w:eastAsia="en-US"/>
              </w:rPr>
              <w:t xml:space="preserve"> </w:t>
            </w:r>
            <w:r w:rsidRPr="00C22310">
              <w:rPr>
                <w:rFonts w:asciiTheme="minorHAnsi" w:eastAsia="Calibri" w:hAnsiTheme="minorHAnsi" w:cstheme="minorHAnsi"/>
                <w:b/>
                <w:spacing w:val="-1"/>
                <w:lang w:val="en-US" w:eastAsia="en-US"/>
              </w:rPr>
              <w:t>the</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Trusts</w:t>
            </w:r>
            <w:r w:rsidRPr="00C22310">
              <w:rPr>
                <w:rFonts w:asciiTheme="minorHAnsi" w:eastAsia="Calibri" w:hAnsiTheme="minorHAnsi" w:cstheme="minorHAnsi"/>
                <w:b/>
                <w:lang w:val="en-US" w:eastAsia="en-US"/>
              </w:rPr>
              <w:t xml:space="preserve"> </w:t>
            </w:r>
            <w:r w:rsidRPr="00C22310">
              <w:rPr>
                <w:rFonts w:asciiTheme="minorHAnsi" w:eastAsia="Calibri" w:hAnsiTheme="minorHAnsi" w:cstheme="minorHAnsi"/>
                <w:b/>
                <w:spacing w:val="-1"/>
                <w:lang w:val="en-US" w:eastAsia="en-US"/>
              </w:rPr>
              <w:t>Communications</w:t>
            </w:r>
            <w:r w:rsidRPr="00C22310">
              <w:rPr>
                <w:rFonts w:asciiTheme="minorHAnsi" w:eastAsia="Calibri" w:hAnsiTheme="minorHAnsi" w:cstheme="minorHAnsi"/>
                <w:b/>
                <w:spacing w:val="-2"/>
                <w:lang w:val="en-US" w:eastAsia="en-US"/>
              </w:rPr>
              <w:t xml:space="preserve"> Team</w:t>
            </w:r>
          </w:p>
        </w:tc>
      </w:tr>
      <w:tr w:rsidR="00F061DD" w:rsidRPr="00F061DD" w14:paraId="349E35B9" w14:textId="77777777" w:rsidTr="00C223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54" w:type="dxa"/>
            <w:tcBorders>
              <w:top w:val="double" w:sz="4" w:space="0" w:color="auto"/>
              <w:left w:val="double" w:sz="4" w:space="0" w:color="auto"/>
              <w:bottom w:val="double" w:sz="4" w:space="0" w:color="auto"/>
              <w:right w:val="double" w:sz="4" w:space="0" w:color="auto"/>
            </w:tcBorders>
          </w:tcPr>
          <w:p w14:paraId="349E35B7" w14:textId="77777777" w:rsidR="00F061DD" w:rsidRPr="00C22310" w:rsidRDefault="00F061DD" w:rsidP="00F061DD">
            <w:pPr>
              <w:spacing w:before="100" w:after="100" w:line="259" w:lineRule="auto"/>
              <w:rPr>
                <w:rFonts w:asciiTheme="minorHAnsi" w:eastAsia="Calibri" w:hAnsiTheme="minorHAnsi" w:cstheme="minorHAnsi"/>
                <w:b/>
                <w:bCs/>
                <w:sz w:val="22"/>
                <w:szCs w:val="22"/>
                <w:lang w:eastAsia="en-US"/>
              </w:rPr>
            </w:pPr>
            <w:r w:rsidRPr="00C22310">
              <w:rPr>
                <w:rFonts w:asciiTheme="minorHAnsi" w:eastAsia="Calibri" w:hAnsiTheme="minorHAnsi" w:cstheme="minorHAnsi"/>
                <w:b/>
                <w:bCs/>
                <w:szCs w:val="22"/>
                <w:lang w:eastAsia="en-US"/>
              </w:rPr>
              <w:t>Reference Number:</w:t>
            </w:r>
          </w:p>
        </w:tc>
        <w:tc>
          <w:tcPr>
            <w:tcW w:w="6379" w:type="dxa"/>
            <w:gridSpan w:val="3"/>
            <w:tcBorders>
              <w:top w:val="double" w:sz="4" w:space="0" w:color="auto"/>
              <w:left w:val="double" w:sz="4" w:space="0" w:color="auto"/>
              <w:bottom w:val="double" w:sz="4" w:space="0" w:color="auto"/>
              <w:right w:val="double" w:sz="4" w:space="0" w:color="auto"/>
            </w:tcBorders>
          </w:tcPr>
          <w:p w14:paraId="349E35B8" w14:textId="77777777" w:rsidR="00F061DD" w:rsidRPr="00C22310" w:rsidRDefault="004B0B57" w:rsidP="008A6291">
            <w:pPr>
              <w:spacing w:before="100" w:after="100" w:line="259" w:lineRule="auto"/>
              <w:rPr>
                <w:rFonts w:asciiTheme="minorHAnsi" w:eastAsia="Calibri" w:hAnsiTheme="minorHAnsi" w:cstheme="minorHAnsi"/>
                <w:i/>
                <w:sz w:val="20"/>
                <w:szCs w:val="20"/>
                <w:lang w:eastAsia="en-US"/>
              </w:rPr>
            </w:pPr>
            <w:r w:rsidRPr="00C22310">
              <w:rPr>
                <w:rFonts w:asciiTheme="minorHAnsi" w:eastAsia="Calibri" w:hAnsiTheme="minorHAnsi" w:cstheme="minorHAnsi"/>
                <w:i/>
                <w:sz w:val="20"/>
                <w:szCs w:val="20"/>
                <w:lang w:eastAsia="en-US"/>
              </w:rPr>
              <w:t xml:space="preserve">To be inserted as </w:t>
            </w:r>
            <w:r w:rsidR="008A6291" w:rsidRPr="00C22310">
              <w:rPr>
                <w:rFonts w:asciiTheme="minorHAnsi" w:eastAsia="Calibri" w:hAnsiTheme="minorHAnsi" w:cstheme="minorHAnsi"/>
                <w:i/>
                <w:sz w:val="20"/>
                <w:szCs w:val="20"/>
                <w:lang w:eastAsia="en-US"/>
              </w:rPr>
              <w:t xml:space="preserve">a </w:t>
            </w:r>
            <w:r w:rsidRPr="00C22310">
              <w:rPr>
                <w:rFonts w:asciiTheme="minorHAnsi" w:eastAsia="Calibri" w:hAnsiTheme="minorHAnsi" w:cstheme="minorHAnsi"/>
                <w:i/>
                <w:sz w:val="20"/>
                <w:szCs w:val="20"/>
                <w:lang w:eastAsia="en-US"/>
              </w:rPr>
              <w:t xml:space="preserve">new code </w:t>
            </w:r>
            <w:r w:rsidR="008A6291" w:rsidRPr="00C22310">
              <w:rPr>
                <w:rFonts w:asciiTheme="minorHAnsi" w:eastAsia="Calibri" w:hAnsiTheme="minorHAnsi" w:cstheme="minorHAnsi"/>
                <w:i/>
                <w:sz w:val="20"/>
                <w:szCs w:val="20"/>
                <w:lang w:eastAsia="en-US"/>
              </w:rPr>
              <w:t xml:space="preserve">by the CQC and policies team unless an existing </w:t>
            </w:r>
            <w:proofErr w:type="spellStart"/>
            <w:r w:rsidR="008A6291" w:rsidRPr="00C22310">
              <w:rPr>
                <w:rFonts w:asciiTheme="minorHAnsi" w:eastAsia="Calibri" w:hAnsiTheme="minorHAnsi" w:cstheme="minorHAnsi"/>
                <w:i/>
                <w:sz w:val="20"/>
                <w:szCs w:val="20"/>
                <w:lang w:eastAsia="en-US"/>
              </w:rPr>
              <w:t>UHSussex</w:t>
            </w:r>
            <w:proofErr w:type="spellEnd"/>
            <w:r w:rsidR="008A6291" w:rsidRPr="00C22310">
              <w:rPr>
                <w:rFonts w:asciiTheme="minorHAnsi" w:eastAsia="Calibri" w:hAnsiTheme="minorHAnsi" w:cstheme="minorHAnsi"/>
                <w:i/>
                <w:sz w:val="20"/>
                <w:szCs w:val="20"/>
                <w:lang w:eastAsia="en-US"/>
              </w:rPr>
              <w:t xml:space="preserve"> reference code exists. </w:t>
            </w:r>
          </w:p>
        </w:tc>
      </w:tr>
    </w:tbl>
    <w:p w14:paraId="349E35BA" w14:textId="77777777" w:rsidR="006C7822" w:rsidRPr="004B5C07" w:rsidRDefault="006C7822" w:rsidP="006C7822">
      <w:pPr>
        <w:spacing w:before="200" w:after="200"/>
        <w:rPr>
          <w:rFonts w:ascii="Arial" w:hAnsi="Arial" w:cs="Arial"/>
          <w:sz w:val="22"/>
          <w:szCs w:val="22"/>
        </w:rPr>
      </w:pPr>
    </w:p>
    <w:p w14:paraId="349E35BB" w14:textId="77777777" w:rsidR="006C7822" w:rsidRPr="004B5C07" w:rsidRDefault="006C7822" w:rsidP="006C7822">
      <w:pPr>
        <w:spacing w:before="200" w:after="200"/>
        <w:rPr>
          <w:rFonts w:ascii="Arial" w:hAnsi="Arial" w:cs="Arial"/>
          <w:sz w:val="22"/>
          <w:szCs w:val="22"/>
        </w:rPr>
      </w:pPr>
    </w:p>
    <w:p w14:paraId="349E35BC" w14:textId="77777777" w:rsidR="00A20039" w:rsidRDefault="00A20039">
      <w:pPr>
        <w:spacing w:after="200" w:line="276" w:lineRule="auto"/>
        <w:sectPr w:rsidR="00A20039">
          <w:pgSz w:w="11906" w:h="16838"/>
          <w:pgMar w:top="1440" w:right="1440" w:bottom="1440" w:left="1440" w:header="708" w:footer="708" w:gutter="0"/>
          <w:cols w:space="708"/>
          <w:docGrid w:linePitch="360"/>
        </w:sectPr>
      </w:pPr>
    </w:p>
    <w:p w14:paraId="349E35BD" w14:textId="77777777" w:rsidR="00A20039" w:rsidRDefault="00A20039" w:rsidP="00F448D0">
      <w:pPr>
        <w:spacing w:after="200" w:line="276" w:lineRule="auto"/>
      </w:pPr>
    </w:p>
    <w:p w14:paraId="349E35BE" w14:textId="77777777" w:rsidR="00673523" w:rsidRDefault="00673523" w:rsidP="00F448D0">
      <w:pPr>
        <w:spacing w:after="200" w:line="276" w:lineRule="auto"/>
        <w:rPr>
          <w:rFonts w:ascii="Arial" w:hAnsi="Arial" w:cs="Aria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95"/>
        <w:gridCol w:w="1649"/>
        <w:gridCol w:w="1924"/>
        <w:gridCol w:w="882"/>
        <w:gridCol w:w="3566"/>
      </w:tblGrid>
      <w:tr w:rsidR="005B4D1F" w:rsidRPr="006D39FA" w14:paraId="349E35C4" w14:textId="77777777" w:rsidTr="007125DB">
        <w:tc>
          <w:tcPr>
            <w:tcW w:w="1008" w:type="dxa"/>
            <w:shd w:val="clear" w:color="auto" w:fill="auto"/>
          </w:tcPr>
          <w:p w14:paraId="349E35BF" w14:textId="77777777" w:rsidR="005B4D1F" w:rsidRPr="006D39FA" w:rsidRDefault="005B4D1F" w:rsidP="007125DB">
            <w:pPr>
              <w:spacing w:before="80" w:after="80"/>
              <w:rPr>
                <w:rFonts w:ascii="Arial" w:hAnsi="Arial" w:cs="Arial"/>
                <w:b/>
                <w:sz w:val="20"/>
                <w:szCs w:val="20"/>
                <w:lang w:eastAsia="en-US"/>
              </w:rPr>
            </w:pPr>
            <w:r w:rsidRPr="006D39FA">
              <w:rPr>
                <w:rFonts w:ascii="Arial" w:hAnsi="Arial" w:cs="Arial"/>
                <w:b/>
                <w:sz w:val="20"/>
                <w:szCs w:val="20"/>
                <w:lang w:eastAsia="en-US"/>
              </w:rPr>
              <w:t>Version</w:t>
            </w:r>
          </w:p>
        </w:tc>
        <w:tc>
          <w:tcPr>
            <w:tcW w:w="1978" w:type="dxa"/>
            <w:shd w:val="clear" w:color="auto" w:fill="auto"/>
          </w:tcPr>
          <w:p w14:paraId="349E35C0" w14:textId="77777777" w:rsidR="005B4D1F" w:rsidRPr="006D39FA" w:rsidRDefault="005B4D1F" w:rsidP="007125DB">
            <w:pPr>
              <w:spacing w:before="80" w:after="80"/>
              <w:rPr>
                <w:rFonts w:ascii="Arial" w:hAnsi="Arial" w:cs="Arial"/>
                <w:b/>
                <w:sz w:val="20"/>
                <w:szCs w:val="20"/>
                <w:lang w:eastAsia="en-US"/>
              </w:rPr>
            </w:pPr>
            <w:r w:rsidRPr="006D39FA">
              <w:rPr>
                <w:rFonts w:ascii="Arial" w:hAnsi="Arial" w:cs="Arial"/>
                <w:b/>
                <w:sz w:val="20"/>
                <w:szCs w:val="20"/>
                <w:lang w:eastAsia="en-US"/>
              </w:rPr>
              <w:t>date</w:t>
            </w:r>
          </w:p>
        </w:tc>
        <w:tc>
          <w:tcPr>
            <w:tcW w:w="2159" w:type="dxa"/>
            <w:shd w:val="clear" w:color="auto" w:fill="auto"/>
          </w:tcPr>
          <w:p w14:paraId="349E35C1" w14:textId="77777777" w:rsidR="005B4D1F" w:rsidRPr="006D39FA" w:rsidRDefault="005B4D1F" w:rsidP="007125DB">
            <w:pPr>
              <w:spacing w:before="80" w:after="80"/>
              <w:rPr>
                <w:rFonts w:ascii="Arial" w:hAnsi="Arial" w:cs="Arial"/>
                <w:b/>
                <w:sz w:val="20"/>
                <w:szCs w:val="20"/>
                <w:lang w:eastAsia="en-US"/>
              </w:rPr>
            </w:pPr>
            <w:r w:rsidRPr="006D39FA">
              <w:rPr>
                <w:rFonts w:ascii="Arial" w:hAnsi="Arial" w:cs="Arial"/>
                <w:b/>
                <w:sz w:val="20"/>
                <w:szCs w:val="20"/>
                <w:lang w:eastAsia="en-US"/>
              </w:rPr>
              <w:t>Author</w:t>
            </w:r>
          </w:p>
        </w:tc>
        <w:tc>
          <w:tcPr>
            <w:tcW w:w="900" w:type="dxa"/>
            <w:shd w:val="clear" w:color="auto" w:fill="auto"/>
          </w:tcPr>
          <w:p w14:paraId="349E35C2" w14:textId="77777777" w:rsidR="005B4D1F" w:rsidRPr="006D39FA" w:rsidRDefault="005B4D1F" w:rsidP="007125DB">
            <w:pPr>
              <w:spacing w:before="80" w:after="80"/>
              <w:rPr>
                <w:rFonts w:ascii="Arial" w:hAnsi="Arial" w:cs="Arial"/>
                <w:b/>
                <w:sz w:val="20"/>
                <w:szCs w:val="20"/>
                <w:lang w:eastAsia="en-US"/>
              </w:rPr>
            </w:pPr>
            <w:r w:rsidRPr="006D39FA">
              <w:rPr>
                <w:rFonts w:ascii="Arial" w:hAnsi="Arial" w:cs="Arial"/>
                <w:b/>
                <w:sz w:val="20"/>
                <w:szCs w:val="20"/>
                <w:lang w:eastAsia="en-US"/>
              </w:rPr>
              <w:t>Status</w:t>
            </w:r>
          </w:p>
        </w:tc>
        <w:tc>
          <w:tcPr>
            <w:tcW w:w="4269" w:type="dxa"/>
            <w:shd w:val="clear" w:color="auto" w:fill="auto"/>
          </w:tcPr>
          <w:p w14:paraId="349E35C3" w14:textId="77777777" w:rsidR="005B4D1F" w:rsidRPr="006D39FA" w:rsidRDefault="005B4D1F" w:rsidP="007125DB">
            <w:pPr>
              <w:spacing w:before="80" w:after="80"/>
              <w:rPr>
                <w:rFonts w:ascii="Arial" w:hAnsi="Arial" w:cs="Arial"/>
                <w:b/>
                <w:sz w:val="20"/>
                <w:szCs w:val="20"/>
                <w:lang w:eastAsia="en-US"/>
              </w:rPr>
            </w:pPr>
            <w:r w:rsidRPr="006D39FA">
              <w:rPr>
                <w:rFonts w:ascii="Arial" w:hAnsi="Arial" w:cs="Arial"/>
                <w:b/>
                <w:sz w:val="20"/>
                <w:szCs w:val="20"/>
                <w:lang w:eastAsia="en-US"/>
              </w:rPr>
              <w:t>Comment</w:t>
            </w:r>
          </w:p>
        </w:tc>
      </w:tr>
      <w:tr w:rsidR="005B4D1F" w:rsidRPr="006D39FA" w14:paraId="349E35CA" w14:textId="77777777" w:rsidTr="007125DB">
        <w:tc>
          <w:tcPr>
            <w:tcW w:w="1008" w:type="dxa"/>
            <w:shd w:val="clear" w:color="auto" w:fill="auto"/>
          </w:tcPr>
          <w:p w14:paraId="349E35C5" w14:textId="77777777" w:rsidR="005B4D1F" w:rsidRPr="006D39FA" w:rsidRDefault="005B4D1F" w:rsidP="007125DB">
            <w:pPr>
              <w:spacing w:before="80" w:after="80"/>
              <w:rPr>
                <w:rFonts w:ascii="Arial" w:hAnsi="Arial" w:cs="Arial"/>
                <w:sz w:val="20"/>
                <w:szCs w:val="20"/>
                <w:lang w:eastAsia="en-US"/>
              </w:rPr>
            </w:pPr>
            <w:r w:rsidRPr="006D39FA">
              <w:rPr>
                <w:rFonts w:ascii="Arial" w:hAnsi="Arial" w:cs="Arial"/>
                <w:sz w:val="20"/>
                <w:szCs w:val="20"/>
                <w:lang w:eastAsia="en-US"/>
              </w:rPr>
              <w:t>1.0</w:t>
            </w:r>
          </w:p>
        </w:tc>
        <w:tc>
          <w:tcPr>
            <w:tcW w:w="1978" w:type="dxa"/>
            <w:shd w:val="clear" w:color="auto" w:fill="auto"/>
          </w:tcPr>
          <w:p w14:paraId="349E35C6" w14:textId="7351339F" w:rsidR="005B4D1F" w:rsidRPr="006D39FA" w:rsidRDefault="00E479EA" w:rsidP="007125DB">
            <w:pPr>
              <w:spacing w:before="80" w:after="80"/>
              <w:rPr>
                <w:rFonts w:ascii="Arial" w:hAnsi="Arial" w:cs="Arial"/>
                <w:sz w:val="20"/>
                <w:szCs w:val="20"/>
                <w:lang w:eastAsia="en-US"/>
              </w:rPr>
            </w:pPr>
            <w:r>
              <w:rPr>
                <w:rFonts w:ascii="Arial" w:hAnsi="Arial" w:cs="Arial"/>
                <w:sz w:val="20"/>
                <w:szCs w:val="20"/>
                <w:lang w:eastAsia="en-US"/>
              </w:rPr>
              <w:t>20 4 22</w:t>
            </w:r>
          </w:p>
        </w:tc>
        <w:tc>
          <w:tcPr>
            <w:tcW w:w="2159" w:type="dxa"/>
            <w:shd w:val="clear" w:color="auto" w:fill="auto"/>
          </w:tcPr>
          <w:p w14:paraId="349E35C7" w14:textId="237775F7" w:rsidR="005B4D1F" w:rsidRPr="006D39FA" w:rsidRDefault="00E479EA" w:rsidP="007125DB">
            <w:pPr>
              <w:spacing w:before="80" w:after="80"/>
              <w:rPr>
                <w:rFonts w:ascii="Arial" w:hAnsi="Arial" w:cs="Arial"/>
                <w:sz w:val="20"/>
                <w:szCs w:val="20"/>
                <w:lang w:eastAsia="en-US"/>
              </w:rPr>
            </w:pPr>
            <w:r>
              <w:rPr>
                <w:rFonts w:ascii="Arial" w:hAnsi="Arial" w:cs="Arial"/>
                <w:sz w:val="20"/>
                <w:szCs w:val="20"/>
                <w:lang w:eastAsia="en-US"/>
              </w:rPr>
              <w:t>Nicole Chavaudra</w:t>
            </w:r>
          </w:p>
        </w:tc>
        <w:tc>
          <w:tcPr>
            <w:tcW w:w="900" w:type="dxa"/>
            <w:shd w:val="clear" w:color="auto" w:fill="auto"/>
          </w:tcPr>
          <w:p w14:paraId="349E35C8" w14:textId="625942E9" w:rsidR="005B4D1F" w:rsidRPr="006D39FA" w:rsidRDefault="00E479EA" w:rsidP="007125DB">
            <w:pPr>
              <w:spacing w:before="80" w:after="80"/>
              <w:rPr>
                <w:rFonts w:ascii="Arial" w:hAnsi="Arial" w:cs="Arial"/>
                <w:sz w:val="20"/>
                <w:szCs w:val="20"/>
                <w:lang w:eastAsia="en-US"/>
              </w:rPr>
            </w:pPr>
            <w:r>
              <w:rPr>
                <w:rFonts w:ascii="Arial" w:hAnsi="Arial" w:cs="Arial"/>
                <w:sz w:val="20"/>
                <w:szCs w:val="20"/>
                <w:lang w:eastAsia="en-US"/>
              </w:rPr>
              <w:t>Draft v1</w:t>
            </w:r>
          </w:p>
        </w:tc>
        <w:tc>
          <w:tcPr>
            <w:tcW w:w="4269" w:type="dxa"/>
            <w:shd w:val="clear" w:color="auto" w:fill="auto"/>
          </w:tcPr>
          <w:p w14:paraId="349E35C9" w14:textId="585708AA" w:rsidR="005B4D1F" w:rsidRPr="006D39FA" w:rsidRDefault="00E479EA" w:rsidP="00E479EA">
            <w:pPr>
              <w:pStyle w:val="ListParagraph"/>
              <w:spacing w:before="80" w:after="80"/>
              <w:ind w:left="80"/>
              <w:rPr>
                <w:rFonts w:ascii="Arial" w:hAnsi="Arial" w:cs="Arial"/>
                <w:sz w:val="20"/>
                <w:szCs w:val="20"/>
                <w:lang w:eastAsia="en-US"/>
              </w:rPr>
            </w:pPr>
            <w:r>
              <w:rPr>
                <w:rFonts w:ascii="Arial" w:hAnsi="Arial" w:cs="Arial"/>
                <w:sz w:val="20"/>
                <w:szCs w:val="20"/>
                <w:lang w:eastAsia="en-US"/>
              </w:rPr>
              <w:t>First version – info from Accessible Information Standard</w:t>
            </w:r>
          </w:p>
        </w:tc>
      </w:tr>
      <w:tr w:rsidR="005B4D1F" w:rsidRPr="006D39FA" w14:paraId="349E35D0" w14:textId="77777777" w:rsidTr="007125DB">
        <w:tc>
          <w:tcPr>
            <w:tcW w:w="1008" w:type="dxa"/>
            <w:shd w:val="clear" w:color="auto" w:fill="auto"/>
          </w:tcPr>
          <w:p w14:paraId="349E35CB" w14:textId="77777777" w:rsidR="005B4D1F" w:rsidRPr="006D39FA" w:rsidRDefault="005B4D1F" w:rsidP="007125DB">
            <w:pPr>
              <w:spacing w:before="80" w:after="80"/>
              <w:rPr>
                <w:rFonts w:ascii="Arial" w:hAnsi="Arial" w:cs="Arial"/>
                <w:sz w:val="20"/>
                <w:szCs w:val="20"/>
                <w:lang w:eastAsia="en-US"/>
              </w:rPr>
            </w:pPr>
            <w:r w:rsidRPr="006D39FA">
              <w:rPr>
                <w:rFonts w:ascii="Arial" w:hAnsi="Arial" w:cs="Arial"/>
                <w:sz w:val="20"/>
                <w:szCs w:val="20"/>
                <w:lang w:eastAsia="en-US"/>
              </w:rPr>
              <w:t>2.0</w:t>
            </w:r>
          </w:p>
        </w:tc>
        <w:tc>
          <w:tcPr>
            <w:tcW w:w="1978" w:type="dxa"/>
            <w:shd w:val="clear" w:color="auto" w:fill="auto"/>
          </w:tcPr>
          <w:p w14:paraId="349E35CC" w14:textId="547BDECB" w:rsidR="005B4D1F" w:rsidRPr="006D39FA" w:rsidRDefault="00685C84" w:rsidP="007125DB">
            <w:pPr>
              <w:spacing w:before="80" w:after="80"/>
              <w:rPr>
                <w:rFonts w:ascii="Arial" w:hAnsi="Arial" w:cs="Arial"/>
                <w:sz w:val="20"/>
                <w:szCs w:val="20"/>
                <w:lang w:eastAsia="en-US"/>
              </w:rPr>
            </w:pPr>
            <w:r>
              <w:rPr>
                <w:rFonts w:ascii="Arial" w:hAnsi="Arial" w:cs="Arial"/>
                <w:sz w:val="20"/>
                <w:szCs w:val="20"/>
                <w:lang w:eastAsia="en-US"/>
              </w:rPr>
              <w:t>10 5 22</w:t>
            </w:r>
          </w:p>
        </w:tc>
        <w:tc>
          <w:tcPr>
            <w:tcW w:w="2159" w:type="dxa"/>
            <w:shd w:val="clear" w:color="auto" w:fill="auto"/>
          </w:tcPr>
          <w:p w14:paraId="349E35CD" w14:textId="06C196A0" w:rsidR="005B4D1F" w:rsidRPr="006D39FA" w:rsidRDefault="00685C84" w:rsidP="007125DB">
            <w:pPr>
              <w:spacing w:before="80" w:after="80"/>
              <w:rPr>
                <w:rFonts w:ascii="Arial" w:hAnsi="Arial" w:cs="Arial"/>
                <w:sz w:val="20"/>
                <w:szCs w:val="20"/>
                <w:lang w:eastAsia="en-US"/>
              </w:rPr>
            </w:pPr>
            <w:r>
              <w:rPr>
                <w:rFonts w:ascii="Arial" w:hAnsi="Arial" w:cs="Arial"/>
                <w:sz w:val="20"/>
                <w:szCs w:val="20"/>
                <w:lang w:eastAsia="en-US"/>
              </w:rPr>
              <w:t>Nicole Chavaudra</w:t>
            </w:r>
          </w:p>
        </w:tc>
        <w:tc>
          <w:tcPr>
            <w:tcW w:w="900" w:type="dxa"/>
            <w:shd w:val="clear" w:color="auto" w:fill="auto"/>
          </w:tcPr>
          <w:p w14:paraId="349E35CE" w14:textId="12766C0B" w:rsidR="005B4D1F" w:rsidRPr="006D39FA" w:rsidRDefault="00685C84" w:rsidP="007125DB">
            <w:pPr>
              <w:spacing w:before="80" w:after="80"/>
              <w:rPr>
                <w:rFonts w:ascii="Arial" w:hAnsi="Arial" w:cs="Arial"/>
                <w:sz w:val="20"/>
                <w:szCs w:val="20"/>
                <w:lang w:eastAsia="en-US"/>
              </w:rPr>
            </w:pPr>
            <w:r>
              <w:rPr>
                <w:rFonts w:ascii="Arial" w:hAnsi="Arial" w:cs="Arial"/>
                <w:sz w:val="20"/>
                <w:szCs w:val="20"/>
                <w:lang w:eastAsia="en-US"/>
              </w:rPr>
              <w:t>Draft v2</w:t>
            </w:r>
          </w:p>
        </w:tc>
        <w:tc>
          <w:tcPr>
            <w:tcW w:w="4269" w:type="dxa"/>
            <w:shd w:val="clear" w:color="auto" w:fill="auto"/>
          </w:tcPr>
          <w:p w14:paraId="349E35CF" w14:textId="74C55D2A" w:rsidR="005B4D1F" w:rsidRPr="006D39FA" w:rsidRDefault="00685C84" w:rsidP="007125DB">
            <w:pPr>
              <w:spacing w:before="80" w:after="80"/>
              <w:rPr>
                <w:rFonts w:ascii="Arial" w:hAnsi="Arial" w:cs="Arial"/>
                <w:sz w:val="20"/>
                <w:szCs w:val="20"/>
                <w:lang w:eastAsia="en-US"/>
              </w:rPr>
            </w:pPr>
            <w:r>
              <w:rPr>
                <w:rFonts w:ascii="Arial" w:hAnsi="Arial" w:cs="Arial"/>
                <w:sz w:val="20"/>
                <w:szCs w:val="20"/>
                <w:lang w:eastAsia="en-US"/>
              </w:rPr>
              <w:t>Integrated with interpretation</w:t>
            </w:r>
          </w:p>
        </w:tc>
      </w:tr>
      <w:tr w:rsidR="005B4D1F" w:rsidRPr="006D39FA" w14:paraId="349E35D6" w14:textId="77777777" w:rsidTr="007125DB">
        <w:tc>
          <w:tcPr>
            <w:tcW w:w="1008" w:type="dxa"/>
            <w:shd w:val="clear" w:color="auto" w:fill="auto"/>
          </w:tcPr>
          <w:p w14:paraId="349E35D1" w14:textId="77777777" w:rsidR="005B4D1F" w:rsidRPr="006D39FA" w:rsidRDefault="005B4D1F" w:rsidP="007125DB">
            <w:pPr>
              <w:spacing w:before="80" w:after="80"/>
              <w:rPr>
                <w:rFonts w:ascii="Arial" w:hAnsi="Arial" w:cs="Arial"/>
                <w:sz w:val="20"/>
                <w:szCs w:val="20"/>
                <w:lang w:eastAsia="en-US"/>
              </w:rPr>
            </w:pPr>
            <w:r w:rsidRPr="006D39FA">
              <w:rPr>
                <w:rFonts w:ascii="Arial" w:hAnsi="Arial" w:cs="Arial"/>
                <w:sz w:val="20"/>
                <w:szCs w:val="20"/>
                <w:lang w:eastAsia="en-US"/>
              </w:rPr>
              <w:t>3.0</w:t>
            </w:r>
          </w:p>
        </w:tc>
        <w:tc>
          <w:tcPr>
            <w:tcW w:w="1978" w:type="dxa"/>
            <w:shd w:val="clear" w:color="auto" w:fill="auto"/>
          </w:tcPr>
          <w:p w14:paraId="349E35D2" w14:textId="5CD19415" w:rsidR="005B4D1F" w:rsidRPr="006D39FA" w:rsidRDefault="00A42702" w:rsidP="007125DB">
            <w:pPr>
              <w:spacing w:before="80" w:after="80"/>
              <w:rPr>
                <w:rFonts w:ascii="Arial" w:hAnsi="Arial" w:cs="Arial"/>
                <w:sz w:val="20"/>
                <w:szCs w:val="20"/>
                <w:lang w:eastAsia="en-US"/>
              </w:rPr>
            </w:pPr>
            <w:r>
              <w:rPr>
                <w:rFonts w:ascii="Arial" w:hAnsi="Arial" w:cs="Arial"/>
                <w:sz w:val="20"/>
                <w:szCs w:val="20"/>
                <w:lang w:eastAsia="en-US"/>
              </w:rPr>
              <w:t>30 5 22</w:t>
            </w:r>
          </w:p>
        </w:tc>
        <w:tc>
          <w:tcPr>
            <w:tcW w:w="2159" w:type="dxa"/>
            <w:shd w:val="clear" w:color="auto" w:fill="auto"/>
          </w:tcPr>
          <w:p w14:paraId="349E35D3" w14:textId="2194427C" w:rsidR="005B4D1F" w:rsidRPr="006D39FA" w:rsidRDefault="00A42702" w:rsidP="007125DB">
            <w:pPr>
              <w:spacing w:before="80" w:after="80"/>
              <w:rPr>
                <w:rFonts w:ascii="Arial" w:hAnsi="Arial" w:cs="Arial"/>
                <w:sz w:val="20"/>
                <w:szCs w:val="20"/>
                <w:lang w:eastAsia="en-US"/>
              </w:rPr>
            </w:pPr>
            <w:r>
              <w:rPr>
                <w:rFonts w:ascii="Arial" w:hAnsi="Arial" w:cs="Arial"/>
                <w:sz w:val="20"/>
                <w:szCs w:val="20"/>
                <w:lang w:eastAsia="en-US"/>
              </w:rPr>
              <w:t>Nicole</w:t>
            </w:r>
          </w:p>
        </w:tc>
        <w:tc>
          <w:tcPr>
            <w:tcW w:w="900" w:type="dxa"/>
            <w:shd w:val="clear" w:color="auto" w:fill="auto"/>
          </w:tcPr>
          <w:p w14:paraId="349E35D4" w14:textId="0A6CBDA2" w:rsidR="005B4D1F" w:rsidRPr="006D39FA" w:rsidRDefault="00A42702" w:rsidP="007125DB">
            <w:pPr>
              <w:spacing w:before="80" w:after="80"/>
              <w:rPr>
                <w:rFonts w:ascii="Arial" w:hAnsi="Arial" w:cs="Arial"/>
                <w:sz w:val="20"/>
                <w:szCs w:val="20"/>
                <w:lang w:eastAsia="en-US"/>
              </w:rPr>
            </w:pPr>
            <w:r>
              <w:rPr>
                <w:rFonts w:ascii="Arial" w:hAnsi="Arial" w:cs="Arial"/>
                <w:sz w:val="20"/>
                <w:szCs w:val="20"/>
                <w:lang w:eastAsia="en-US"/>
              </w:rPr>
              <w:t>Draft v3</w:t>
            </w:r>
          </w:p>
        </w:tc>
        <w:tc>
          <w:tcPr>
            <w:tcW w:w="4269" w:type="dxa"/>
            <w:shd w:val="clear" w:color="auto" w:fill="auto"/>
          </w:tcPr>
          <w:p w14:paraId="349E35D5" w14:textId="7D77AC08" w:rsidR="005B4D1F" w:rsidRPr="006D39FA" w:rsidRDefault="00A42702" w:rsidP="007125DB">
            <w:pPr>
              <w:spacing w:before="80" w:after="80"/>
              <w:rPr>
                <w:rFonts w:ascii="Arial" w:hAnsi="Arial" w:cs="Arial"/>
                <w:sz w:val="20"/>
                <w:szCs w:val="20"/>
                <w:lang w:eastAsia="en-US"/>
              </w:rPr>
            </w:pPr>
            <w:r>
              <w:rPr>
                <w:rFonts w:ascii="Arial" w:hAnsi="Arial" w:cs="Arial"/>
                <w:sz w:val="20"/>
                <w:szCs w:val="20"/>
                <w:lang w:eastAsia="en-US"/>
              </w:rPr>
              <w:t xml:space="preserve">Input from comms, patient information, </w:t>
            </w:r>
            <w:proofErr w:type="gramStart"/>
            <w:r>
              <w:rPr>
                <w:rFonts w:ascii="Arial" w:hAnsi="Arial" w:cs="Arial"/>
                <w:sz w:val="20"/>
                <w:szCs w:val="20"/>
                <w:lang w:eastAsia="en-US"/>
              </w:rPr>
              <w:t>IT</w:t>
            </w:r>
            <w:proofErr w:type="gramEnd"/>
            <w:r>
              <w:rPr>
                <w:rFonts w:ascii="Arial" w:hAnsi="Arial" w:cs="Arial"/>
                <w:sz w:val="20"/>
                <w:szCs w:val="20"/>
                <w:lang w:eastAsia="en-US"/>
              </w:rPr>
              <w:t xml:space="preserve"> and education – outstanding is EDI</w:t>
            </w:r>
          </w:p>
        </w:tc>
      </w:tr>
      <w:tr w:rsidR="005B4D1F" w:rsidRPr="006D39FA" w14:paraId="349E35DC" w14:textId="77777777" w:rsidTr="007125DB">
        <w:tc>
          <w:tcPr>
            <w:tcW w:w="1008" w:type="dxa"/>
            <w:shd w:val="clear" w:color="auto" w:fill="auto"/>
          </w:tcPr>
          <w:p w14:paraId="349E35D7" w14:textId="77777777" w:rsidR="005B4D1F" w:rsidRPr="006D39FA" w:rsidRDefault="005B4D1F" w:rsidP="007125DB">
            <w:pPr>
              <w:spacing w:before="80" w:after="80"/>
              <w:rPr>
                <w:rFonts w:ascii="Arial" w:hAnsi="Arial" w:cs="Arial"/>
                <w:sz w:val="20"/>
                <w:szCs w:val="20"/>
                <w:lang w:eastAsia="en-US"/>
              </w:rPr>
            </w:pPr>
            <w:r w:rsidRPr="006D39FA">
              <w:rPr>
                <w:rFonts w:ascii="Arial" w:hAnsi="Arial" w:cs="Arial"/>
                <w:sz w:val="20"/>
                <w:szCs w:val="20"/>
                <w:lang w:eastAsia="en-US"/>
              </w:rPr>
              <w:t>4.0</w:t>
            </w:r>
          </w:p>
        </w:tc>
        <w:tc>
          <w:tcPr>
            <w:tcW w:w="1978" w:type="dxa"/>
            <w:shd w:val="clear" w:color="auto" w:fill="auto"/>
          </w:tcPr>
          <w:p w14:paraId="349E35D8" w14:textId="77777777" w:rsidR="005B4D1F" w:rsidRPr="006D39FA" w:rsidRDefault="005B4D1F" w:rsidP="007125DB">
            <w:pPr>
              <w:spacing w:before="80" w:after="80"/>
              <w:rPr>
                <w:rFonts w:ascii="Arial" w:hAnsi="Arial" w:cs="Arial"/>
                <w:sz w:val="20"/>
                <w:szCs w:val="20"/>
                <w:lang w:eastAsia="en-US"/>
              </w:rPr>
            </w:pPr>
          </w:p>
        </w:tc>
        <w:tc>
          <w:tcPr>
            <w:tcW w:w="2159" w:type="dxa"/>
            <w:shd w:val="clear" w:color="auto" w:fill="auto"/>
          </w:tcPr>
          <w:p w14:paraId="349E35D9" w14:textId="77777777" w:rsidR="005B4D1F" w:rsidRPr="006D39FA" w:rsidRDefault="005B4D1F" w:rsidP="007125DB">
            <w:pPr>
              <w:spacing w:before="80" w:after="80"/>
              <w:rPr>
                <w:rFonts w:ascii="Arial" w:hAnsi="Arial" w:cs="Arial"/>
                <w:sz w:val="20"/>
                <w:szCs w:val="20"/>
                <w:lang w:eastAsia="en-US"/>
              </w:rPr>
            </w:pPr>
          </w:p>
        </w:tc>
        <w:tc>
          <w:tcPr>
            <w:tcW w:w="900" w:type="dxa"/>
            <w:shd w:val="clear" w:color="auto" w:fill="auto"/>
          </w:tcPr>
          <w:p w14:paraId="349E35DA" w14:textId="77777777" w:rsidR="005B4D1F" w:rsidRPr="006D39FA" w:rsidRDefault="005B4D1F" w:rsidP="007125DB">
            <w:pPr>
              <w:spacing w:before="80" w:after="80"/>
              <w:rPr>
                <w:rFonts w:ascii="Arial" w:hAnsi="Arial" w:cs="Arial"/>
                <w:sz w:val="20"/>
                <w:szCs w:val="20"/>
                <w:lang w:eastAsia="en-US"/>
              </w:rPr>
            </w:pPr>
          </w:p>
        </w:tc>
        <w:tc>
          <w:tcPr>
            <w:tcW w:w="4269" w:type="dxa"/>
            <w:shd w:val="clear" w:color="auto" w:fill="auto"/>
          </w:tcPr>
          <w:p w14:paraId="349E35DB" w14:textId="77777777" w:rsidR="005B4D1F" w:rsidRPr="006D39FA" w:rsidRDefault="005B4D1F" w:rsidP="007125DB">
            <w:pPr>
              <w:spacing w:before="80" w:after="80"/>
              <w:rPr>
                <w:rFonts w:ascii="Arial" w:hAnsi="Arial" w:cs="Arial"/>
                <w:sz w:val="20"/>
                <w:szCs w:val="20"/>
                <w:lang w:eastAsia="en-US"/>
              </w:rPr>
            </w:pPr>
          </w:p>
        </w:tc>
      </w:tr>
    </w:tbl>
    <w:p w14:paraId="349E35DD" w14:textId="1D19C7A1" w:rsidR="00673523" w:rsidRDefault="00673523" w:rsidP="00F448D0">
      <w:pPr>
        <w:spacing w:after="200" w:line="276" w:lineRule="auto"/>
        <w:rPr>
          <w:rFonts w:ascii="Arial" w:hAnsi="Arial" w:cs="Arial"/>
        </w:rPr>
      </w:pPr>
    </w:p>
    <w:p w14:paraId="76E3BECE" w14:textId="4A482C03" w:rsidR="00685C84" w:rsidRPr="00685C84" w:rsidRDefault="00685C84" w:rsidP="00F448D0">
      <w:pPr>
        <w:spacing w:after="200" w:line="276" w:lineRule="auto"/>
        <w:rPr>
          <w:rFonts w:ascii="Arial" w:hAnsi="Arial" w:cs="Arial"/>
          <w:b/>
          <w:bCs/>
        </w:rPr>
      </w:pPr>
      <w:r w:rsidRPr="00685C84">
        <w:rPr>
          <w:rFonts w:ascii="Arial" w:hAnsi="Arial" w:cs="Arial"/>
          <w:b/>
          <w:bCs/>
        </w:rPr>
        <w:t>Contents</w:t>
      </w:r>
    </w:p>
    <w:tbl>
      <w:tblPr>
        <w:tblW w:w="0" w:type="auto"/>
        <w:tblLook w:val="04A0" w:firstRow="1" w:lastRow="0" w:firstColumn="1" w:lastColumn="0" w:noHBand="0" w:noVBand="1"/>
      </w:tblPr>
      <w:tblGrid>
        <w:gridCol w:w="7013"/>
        <w:gridCol w:w="2013"/>
      </w:tblGrid>
      <w:tr w:rsidR="008A6291" w:rsidRPr="008A6291" w14:paraId="349E35E0" w14:textId="77777777" w:rsidTr="00685C84">
        <w:tc>
          <w:tcPr>
            <w:tcW w:w="7013" w:type="dxa"/>
            <w:shd w:val="clear" w:color="auto" w:fill="auto"/>
          </w:tcPr>
          <w:p w14:paraId="349E35DE"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1.0 Introduction</w:t>
            </w:r>
            <w:r w:rsidRPr="008A6291">
              <w:rPr>
                <w:rFonts w:ascii="Arial" w:hAnsi="Arial" w:cs="Arial"/>
                <w:sz w:val="22"/>
                <w:szCs w:val="22"/>
                <w:lang w:eastAsia="en-US"/>
              </w:rPr>
              <w:tab/>
            </w:r>
          </w:p>
        </w:tc>
        <w:tc>
          <w:tcPr>
            <w:tcW w:w="2013" w:type="dxa"/>
            <w:shd w:val="clear" w:color="auto" w:fill="auto"/>
          </w:tcPr>
          <w:p w14:paraId="349E35DF" w14:textId="4178DA98"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Page </w:t>
            </w:r>
            <w:r w:rsidR="00685C84">
              <w:rPr>
                <w:rFonts w:ascii="Arial" w:hAnsi="Arial" w:cs="Arial"/>
                <w:sz w:val="22"/>
                <w:szCs w:val="22"/>
                <w:lang w:eastAsia="en-US"/>
              </w:rPr>
              <w:t>2</w:t>
            </w:r>
          </w:p>
        </w:tc>
      </w:tr>
      <w:tr w:rsidR="008A6291" w:rsidRPr="008A6291" w14:paraId="349E35E3" w14:textId="77777777" w:rsidTr="00685C84">
        <w:tc>
          <w:tcPr>
            <w:tcW w:w="7013" w:type="dxa"/>
            <w:shd w:val="clear" w:color="auto" w:fill="auto"/>
          </w:tcPr>
          <w:p w14:paraId="349E35E1"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2.0 </w:t>
            </w:r>
            <w:r>
              <w:rPr>
                <w:rFonts w:ascii="Arial" w:hAnsi="Arial" w:cs="Arial"/>
                <w:sz w:val="22"/>
                <w:szCs w:val="22"/>
                <w:lang w:eastAsia="en-US"/>
              </w:rPr>
              <w:t xml:space="preserve">Purpose / </w:t>
            </w:r>
            <w:r w:rsidRPr="008A6291">
              <w:rPr>
                <w:rFonts w:ascii="Arial" w:hAnsi="Arial" w:cs="Arial"/>
                <w:sz w:val="22"/>
                <w:szCs w:val="22"/>
                <w:lang w:eastAsia="en-US"/>
              </w:rPr>
              <w:t>General Principles</w:t>
            </w:r>
          </w:p>
        </w:tc>
        <w:tc>
          <w:tcPr>
            <w:tcW w:w="2013" w:type="dxa"/>
            <w:shd w:val="clear" w:color="auto" w:fill="auto"/>
          </w:tcPr>
          <w:p w14:paraId="349E35E2" w14:textId="5466D202"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Page </w:t>
            </w:r>
            <w:r w:rsidR="00685C84">
              <w:rPr>
                <w:rFonts w:ascii="Arial" w:hAnsi="Arial" w:cs="Arial"/>
                <w:sz w:val="22"/>
                <w:szCs w:val="22"/>
                <w:lang w:eastAsia="en-US"/>
              </w:rPr>
              <w:t>2</w:t>
            </w:r>
          </w:p>
        </w:tc>
      </w:tr>
      <w:tr w:rsidR="008A6291" w:rsidRPr="008A6291" w14:paraId="349E35E6" w14:textId="77777777" w:rsidTr="00685C84">
        <w:tc>
          <w:tcPr>
            <w:tcW w:w="7013" w:type="dxa"/>
            <w:shd w:val="clear" w:color="auto" w:fill="auto"/>
          </w:tcPr>
          <w:p w14:paraId="349E35E4"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3.0 Definitions</w:t>
            </w:r>
            <w:r w:rsidRPr="008A6291">
              <w:rPr>
                <w:rFonts w:ascii="Arial" w:hAnsi="Arial" w:cs="Arial"/>
                <w:sz w:val="22"/>
                <w:szCs w:val="22"/>
                <w:lang w:eastAsia="en-US"/>
              </w:rPr>
              <w:tab/>
            </w:r>
          </w:p>
        </w:tc>
        <w:tc>
          <w:tcPr>
            <w:tcW w:w="2013" w:type="dxa"/>
            <w:shd w:val="clear" w:color="auto" w:fill="auto"/>
          </w:tcPr>
          <w:p w14:paraId="349E35E5" w14:textId="079379EF"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Page </w:t>
            </w:r>
            <w:r w:rsidR="00685C84">
              <w:rPr>
                <w:rFonts w:ascii="Arial" w:hAnsi="Arial" w:cs="Arial"/>
                <w:sz w:val="22"/>
                <w:szCs w:val="22"/>
                <w:lang w:eastAsia="en-US"/>
              </w:rPr>
              <w:t>3</w:t>
            </w:r>
          </w:p>
        </w:tc>
      </w:tr>
      <w:tr w:rsidR="008A6291" w:rsidRPr="008A6291" w14:paraId="349E35E9" w14:textId="77777777" w:rsidTr="00685C84">
        <w:tc>
          <w:tcPr>
            <w:tcW w:w="7013" w:type="dxa"/>
            <w:shd w:val="clear" w:color="auto" w:fill="auto"/>
          </w:tcPr>
          <w:p w14:paraId="349E35E7" w14:textId="77777777" w:rsidR="008A6291" w:rsidRPr="008A6291"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 xml:space="preserve">4. </w:t>
            </w:r>
            <w:r w:rsidR="008A6291" w:rsidRPr="008A6291">
              <w:rPr>
                <w:rFonts w:ascii="Arial" w:hAnsi="Arial" w:cs="Arial"/>
                <w:sz w:val="22"/>
                <w:szCs w:val="22"/>
                <w:lang w:eastAsia="en-US"/>
              </w:rPr>
              <w:t>Roles and Responsibilities</w:t>
            </w:r>
            <w:r w:rsidR="008A6291" w:rsidRPr="008A6291">
              <w:rPr>
                <w:rFonts w:ascii="Arial" w:hAnsi="Arial" w:cs="Arial"/>
                <w:sz w:val="22"/>
                <w:szCs w:val="22"/>
                <w:lang w:eastAsia="en-US"/>
              </w:rPr>
              <w:tab/>
            </w:r>
          </w:p>
        </w:tc>
        <w:tc>
          <w:tcPr>
            <w:tcW w:w="2013" w:type="dxa"/>
            <w:shd w:val="clear" w:color="auto" w:fill="auto"/>
          </w:tcPr>
          <w:p w14:paraId="349E35E8" w14:textId="3FB98C2F"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Page </w:t>
            </w:r>
            <w:r w:rsidR="00685C84">
              <w:rPr>
                <w:rFonts w:ascii="Arial" w:hAnsi="Arial" w:cs="Arial"/>
                <w:sz w:val="22"/>
                <w:szCs w:val="22"/>
                <w:lang w:eastAsia="en-US"/>
              </w:rPr>
              <w:t>4</w:t>
            </w:r>
          </w:p>
        </w:tc>
      </w:tr>
      <w:tr w:rsidR="008A6291" w:rsidRPr="008A6291" w14:paraId="349E35F6" w14:textId="77777777" w:rsidTr="00685C84">
        <w:tc>
          <w:tcPr>
            <w:tcW w:w="7013" w:type="dxa"/>
            <w:shd w:val="clear" w:color="auto" w:fill="auto"/>
          </w:tcPr>
          <w:p w14:paraId="349E35EA" w14:textId="77777777"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5. Policy</w:t>
            </w:r>
          </w:p>
          <w:p w14:paraId="349E35EB" w14:textId="77777777"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6. Training Implications</w:t>
            </w:r>
          </w:p>
          <w:p w14:paraId="349E35EC" w14:textId="77777777"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7. Monitoring Arrangements</w:t>
            </w:r>
          </w:p>
          <w:p w14:paraId="349E35ED" w14:textId="77777777"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 xml:space="preserve">8. Due Regard Assessment </w:t>
            </w:r>
          </w:p>
          <w:p w14:paraId="349E35EE" w14:textId="77777777"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9. Links to other Trust Policies</w:t>
            </w:r>
          </w:p>
          <w:p w14:paraId="349E35EF" w14:textId="4145ECF8" w:rsidR="008A6291" w:rsidRPr="008A6291" w:rsidRDefault="008A6291" w:rsidP="008A6291">
            <w:pPr>
              <w:autoSpaceDE w:val="0"/>
              <w:autoSpaceDN w:val="0"/>
              <w:adjustRightInd w:val="0"/>
              <w:spacing w:line="276" w:lineRule="auto"/>
              <w:rPr>
                <w:rFonts w:ascii="Arial" w:hAnsi="Arial" w:cs="Arial"/>
                <w:sz w:val="22"/>
                <w:szCs w:val="22"/>
                <w:lang w:eastAsia="en-US"/>
              </w:rPr>
            </w:pPr>
          </w:p>
        </w:tc>
        <w:tc>
          <w:tcPr>
            <w:tcW w:w="2013" w:type="dxa"/>
            <w:shd w:val="clear" w:color="auto" w:fill="auto"/>
          </w:tcPr>
          <w:p w14:paraId="349E35F0" w14:textId="5BC5DFC7" w:rsidR="005D017B"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Page</w:t>
            </w:r>
            <w:r w:rsidR="00685C84">
              <w:rPr>
                <w:rFonts w:ascii="Arial" w:hAnsi="Arial" w:cs="Arial"/>
                <w:sz w:val="22"/>
                <w:szCs w:val="22"/>
                <w:lang w:eastAsia="en-US"/>
              </w:rPr>
              <w:t xml:space="preserve"> 6</w:t>
            </w:r>
          </w:p>
          <w:p w14:paraId="349E35F1" w14:textId="5525A9B6"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Page</w:t>
            </w:r>
            <w:r w:rsidR="00685C84">
              <w:rPr>
                <w:rFonts w:ascii="Arial" w:hAnsi="Arial" w:cs="Arial"/>
                <w:sz w:val="22"/>
                <w:szCs w:val="22"/>
                <w:lang w:eastAsia="en-US"/>
              </w:rPr>
              <w:t xml:space="preserve"> 12</w:t>
            </w:r>
          </w:p>
          <w:p w14:paraId="349E35F2" w14:textId="7A403AE6"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Page</w:t>
            </w:r>
            <w:r w:rsidR="00685C84">
              <w:rPr>
                <w:rFonts w:ascii="Arial" w:hAnsi="Arial" w:cs="Arial"/>
                <w:sz w:val="22"/>
                <w:szCs w:val="22"/>
                <w:lang w:eastAsia="en-US"/>
              </w:rPr>
              <w:t xml:space="preserve"> 12</w:t>
            </w:r>
          </w:p>
          <w:p w14:paraId="349E35F3" w14:textId="351DC01E" w:rsidR="005D017B"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 xml:space="preserve">Page </w:t>
            </w:r>
            <w:r w:rsidR="00685C84">
              <w:rPr>
                <w:rFonts w:ascii="Arial" w:hAnsi="Arial" w:cs="Arial"/>
                <w:sz w:val="22"/>
                <w:szCs w:val="22"/>
                <w:lang w:eastAsia="en-US"/>
              </w:rPr>
              <w:t>12</w:t>
            </w:r>
          </w:p>
          <w:p w14:paraId="349E35F4" w14:textId="6D0C8E91" w:rsidR="008A6291" w:rsidRDefault="005D017B"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Page</w:t>
            </w:r>
            <w:r w:rsidR="008A6291" w:rsidRPr="008A6291">
              <w:rPr>
                <w:rFonts w:ascii="Arial" w:hAnsi="Arial" w:cs="Arial"/>
                <w:sz w:val="22"/>
                <w:szCs w:val="22"/>
                <w:lang w:eastAsia="en-US"/>
              </w:rPr>
              <w:t xml:space="preserve"> </w:t>
            </w:r>
            <w:r w:rsidR="00685C84">
              <w:rPr>
                <w:rFonts w:ascii="Arial" w:hAnsi="Arial" w:cs="Arial"/>
                <w:sz w:val="22"/>
                <w:szCs w:val="22"/>
                <w:lang w:eastAsia="en-US"/>
              </w:rPr>
              <w:t>12</w:t>
            </w:r>
          </w:p>
          <w:p w14:paraId="349E35F5" w14:textId="32A0CE52" w:rsidR="005D017B" w:rsidRPr="008A6291" w:rsidRDefault="005D017B" w:rsidP="008A6291">
            <w:pPr>
              <w:autoSpaceDE w:val="0"/>
              <w:autoSpaceDN w:val="0"/>
              <w:adjustRightInd w:val="0"/>
              <w:spacing w:line="276" w:lineRule="auto"/>
              <w:rPr>
                <w:rFonts w:ascii="Arial" w:hAnsi="Arial" w:cs="Arial"/>
                <w:sz w:val="22"/>
                <w:szCs w:val="22"/>
                <w:lang w:eastAsia="en-US"/>
              </w:rPr>
            </w:pPr>
          </w:p>
        </w:tc>
      </w:tr>
      <w:tr w:rsidR="008A6291" w:rsidRPr="008A6291" w14:paraId="349E35FC" w14:textId="77777777" w:rsidTr="00685C84">
        <w:tc>
          <w:tcPr>
            <w:tcW w:w="7013" w:type="dxa"/>
            <w:shd w:val="clear" w:color="auto" w:fill="auto"/>
          </w:tcPr>
          <w:p w14:paraId="349E35FA"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Appendix 1 </w:t>
            </w:r>
          </w:p>
        </w:tc>
        <w:tc>
          <w:tcPr>
            <w:tcW w:w="2013" w:type="dxa"/>
            <w:shd w:val="clear" w:color="auto" w:fill="auto"/>
          </w:tcPr>
          <w:p w14:paraId="349E35FB" w14:textId="34331464" w:rsidR="008A6291" w:rsidRPr="008A6291" w:rsidRDefault="00685C84" w:rsidP="008A6291">
            <w:pP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Page</w:t>
            </w:r>
          </w:p>
        </w:tc>
      </w:tr>
      <w:tr w:rsidR="008A6291" w:rsidRPr="008A6291" w14:paraId="349E35FF" w14:textId="77777777" w:rsidTr="00685C84">
        <w:tc>
          <w:tcPr>
            <w:tcW w:w="7013" w:type="dxa"/>
            <w:shd w:val="clear" w:color="auto" w:fill="auto"/>
          </w:tcPr>
          <w:p w14:paraId="349E35FD" w14:textId="5E17ECAA"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Appendix </w:t>
            </w:r>
            <w:r w:rsidR="00685C84">
              <w:rPr>
                <w:rFonts w:ascii="Arial" w:hAnsi="Arial" w:cs="Arial"/>
                <w:sz w:val="22"/>
                <w:szCs w:val="22"/>
                <w:lang w:eastAsia="en-US"/>
              </w:rPr>
              <w:t>2</w:t>
            </w:r>
          </w:p>
        </w:tc>
        <w:tc>
          <w:tcPr>
            <w:tcW w:w="2013" w:type="dxa"/>
            <w:shd w:val="clear" w:color="auto" w:fill="auto"/>
          </w:tcPr>
          <w:p w14:paraId="349E35FE"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r w:rsidRPr="008A6291">
              <w:rPr>
                <w:rFonts w:ascii="Arial" w:hAnsi="Arial" w:cs="Arial"/>
                <w:sz w:val="22"/>
                <w:szCs w:val="22"/>
                <w:lang w:eastAsia="en-US"/>
              </w:rPr>
              <w:t xml:space="preserve">Page </w:t>
            </w:r>
          </w:p>
        </w:tc>
      </w:tr>
      <w:tr w:rsidR="008A6291" w:rsidRPr="008A6291" w14:paraId="349E3603" w14:textId="77777777" w:rsidTr="00685C84">
        <w:tc>
          <w:tcPr>
            <w:tcW w:w="7013" w:type="dxa"/>
            <w:shd w:val="clear" w:color="auto" w:fill="auto"/>
          </w:tcPr>
          <w:p w14:paraId="349E3600" w14:textId="56DF1D88" w:rsidR="008A6291" w:rsidRPr="008A6291" w:rsidRDefault="008A6291" w:rsidP="008A6291">
            <w:pPr>
              <w:autoSpaceDE w:val="0"/>
              <w:autoSpaceDN w:val="0"/>
              <w:adjustRightInd w:val="0"/>
              <w:spacing w:line="276" w:lineRule="auto"/>
              <w:rPr>
                <w:rFonts w:ascii="Arial" w:hAnsi="Arial" w:cs="Arial"/>
                <w:sz w:val="22"/>
                <w:szCs w:val="22"/>
                <w:lang w:eastAsia="en-US"/>
              </w:rPr>
            </w:pPr>
          </w:p>
        </w:tc>
        <w:tc>
          <w:tcPr>
            <w:tcW w:w="2013" w:type="dxa"/>
            <w:shd w:val="clear" w:color="auto" w:fill="auto"/>
          </w:tcPr>
          <w:p w14:paraId="349E3602" w14:textId="26A21DFE" w:rsidR="008A6291" w:rsidRPr="008A6291" w:rsidRDefault="008A6291" w:rsidP="008A6291">
            <w:pPr>
              <w:autoSpaceDE w:val="0"/>
              <w:autoSpaceDN w:val="0"/>
              <w:adjustRightInd w:val="0"/>
              <w:spacing w:line="276" w:lineRule="auto"/>
              <w:rPr>
                <w:rFonts w:ascii="Arial" w:hAnsi="Arial" w:cs="Arial"/>
                <w:sz w:val="22"/>
                <w:szCs w:val="22"/>
                <w:lang w:eastAsia="en-US"/>
              </w:rPr>
            </w:pPr>
          </w:p>
        </w:tc>
      </w:tr>
      <w:tr w:rsidR="008A6291" w:rsidRPr="008A6291" w14:paraId="349E3606" w14:textId="77777777" w:rsidTr="00685C84">
        <w:tc>
          <w:tcPr>
            <w:tcW w:w="7013" w:type="dxa"/>
            <w:shd w:val="clear" w:color="auto" w:fill="auto"/>
          </w:tcPr>
          <w:p w14:paraId="349E3604"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p>
        </w:tc>
        <w:tc>
          <w:tcPr>
            <w:tcW w:w="2013" w:type="dxa"/>
            <w:shd w:val="clear" w:color="auto" w:fill="auto"/>
          </w:tcPr>
          <w:p w14:paraId="349E3605" w14:textId="77777777" w:rsidR="008A6291" w:rsidRPr="008A6291" w:rsidRDefault="008A6291" w:rsidP="008A6291">
            <w:pPr>
              <w:autoSpaceDE w:val="0"/>
              <w:autoSpaceDN w:val="0"/>
              <w:adjustRightInd w:val="0"/>
              <w:spacing w:line="276" w:lineRule="auto"/>
              <w:rPr>
                <w:rFonts w:ascii="Arial" w:hAnsi="Arial" w:cs="Arial"/>
                <w:sz w:val="22"/>
                <w:szCs w:val="22"/>
                <w:lang w:eastAsia="en-US"/>
              </w:rPr>
            </w:pPr>
          </w:p>
        </w:tc>
      </w:tr>
    </w:tbl>
    <w:p w14:paraId="349E3607" w14:textId="77777777" w:rsidR="00673523" w:rsidRDefault="00673523" w:rsidP="00F448D0">
      <w:pPr>
        <w:spacing w:after="200" w:line="276" w:lineRule="auto"/>
        <w:rPr>
          <w:rFonts w:ascii="Arial" w:hAnsi="Arial" w:cs="Arial"/>
        </w:rPr>
      </w:pPr>
    </w:p>
    <w:p w14:paraId="349E3608" w14:textId="77777777" w:rsidR="008A6291" w:rsidRDefault="008A6291" w:rsidP="00F448D0">
      <w:pPr>
        <w:spacing w:after="200" w:line="276" w:lineRule="auto"/>
        <w:rPr>
          <w:rFonts w:ascii="Arial" w:hAnsi="Arial" w:cs="Arial"/>
        </w:rPr>
      </w:pPr>
    </w:p>
    <w:p w14:paraId="349E3609" w14:textId="77777777" w:rsidR="008A6291" w:rsidRDefault="008A6291" w:rsidP="00F448D0">
      <w:pPr>
        <w:spacing w:after="200" w:line="276" w:lineRule="auto"/>
        <w:rPr>
          <w:rFonts w:ascii="Arial" w:hAnsi="Arial" w:cs="Arial"/>
        </w:rPr>
      </w:pPr>
    </w:p>
    <w:p w14:paraId="349E360A" w14:textId="77777777" w:rsidR="008A6291" w:rsidRDefault="008A6291" w:rsidP="00F448D0">
      <w:pPr>
        <w:spacing w:after="200" w:line="276" w:lineRule="auto"/>
        <w:rPr>
          <w:rFonts w:ascii="Arial" w:hAnsi="Arial" w:cs="Arial"/>
        </w:rPr>
      </w:pPr>
    </w:p>
    <w:p w14:paraId="349E360B" w14:textId="77777777" w:rsidR="008A6291" w:rsidRDefault="008A6291" w:rsidP="00F448D0">
      <w:pPr>
        <w:spacing w:after="200" w:line="276" w:lineRule="auto"/>
        <w:rPr>
          <w:rFonts w:ascii="Arial" w:hAnsi="Arial" w:cs="Arial"/>
        </w:rPr>
      </w:pPr>
    </w:p>
    <w:p w14:paraId="349E360C" w14:textId="77777777" w:rsidR="008A6291" w:rsidRDefault="008A6291" w:rsidP="00F448D0">
      <w:pPr>
        <w:spacing w:after="200" w:line="276" w:lineRule="auto"/>
        <w:rPr>
          <w:rFonts w:ascii="Arial" w:hAnsi="Arial" w:cs="Arial"/>
        </w:rPr>
      </w:pPr>
    </w:p>
    <w:p w14:paraId="349E360D" w14:textId="77777777" w:rsidR="008A6291" w:rsidRDefault="008A6291" w:rsidP="00F448D0">
      <w:pPr>
        <w:spacing w:after="200" w:line="276" w:lineRule="auto"/>
        <w:rPr>
          <w:rFonts w:ascii="Arial" w:hAnsi="Arial" w:cs="Arial"/>
        </w:rPr>
      </w:pPr>
    </w:p>
    <w:p w14:paraId="349E360E" w14:textId="77777777" w:rsidR="008A6291" w:rsidRDefault="008A6291" w:rsidP="00F448D0">
      <w:pPr>
        <w:spacing w:after="200" w:line="276" w:lineRule="auto"/>
        <w:rPr>
          <w:rFonts w:ascii="Arial" w:hAnsi="Arial" w:cs="Arial"/>
        </w:rPr>
      </w:pPr>
    </w:p>
    <w:p w14:paraId="349E360F" w14:textId="77777777" w:rsidR="00673523" w:rsidRDefault="00673523" w:rsidP="00F448D0">
      <w:pPr>
        <w:spacing w:after="200" w:line="276" w:lineRule="auto"/>
        <w:rPr>
          <w:rFonts w:ascii="Arial" w:hAnsi="Arial" w:cs="Arial"/>
        </w:rPr>
      </w:pPr>
    </w:p>
    <w:p w14:paraId="349E3610" w14:textId="77777777" w:rsidR="00673523" w:rsidRDefault="00673523" w:rsidP="00F448D0">
      <w:pPr>
        <w:spacing w:after="200" w:line="276" w:lineRule="auto"/>
        <w:rPr>
          <w:rFonts w:ascii="Arial" w:hAnsi="Arial" w:cs="Arial"/>
        </w:rPr>
      </w:pPr>
    </w:p>
    <w:p w14:paraId="349E3611" w14:textId="77777777" w:rsidR="00673523" w:rsidRPr="005B4D1F" w:rsidRDefault="00673523" w:rsidP="00F448D0">
      <w:pPr>
        <w:spacing w:after="200" w:line="276" w:lineRule="auto"/>
        <w:rPr>
          <w:rFonts w:ascii="Arial" w:hAnsi="Arial" w:cs="Arial"/>
          <w:b/>
          <w:sz w:val="22"/>
          <w:szCs w:val="22"/>
        </w:rPr>
      </w:pPr>
    </w:p>
    <w:p w14:paraId="349E3614" w14:textId="77777777" w:rsidR="0084085A" w:rsidRDefault="00F448D0" w:rsidP="008A6291">
      <w:pPr>
        <w:pStyle w:val="Heading1"/>
      </w:pPr>
      <w:r>
        <w:t>1</w:t>
      </w:r>
      <w:r w:rsidR="008A6291">
        <w:t>.</w:t>
      </w:r>
      <w:r>
        <w:t xml:space="preserve"> </w:t>
      </w:r>
      <w:r w:rsidR="0084085A" w:rsidRPr="004B5C07">
        <w:t xml:space="preserve">Introduction </w:t>
      </w:r>
    </w:p>
    <w:p w14:paraId="349E3615" w14:textId="77777777" w:rsidR="004B0B57" w:rsidRDefault="004B0B57" w:rsidP="008A6291"/>
    <w:p w14:paraId="5988A5FE" w14:textId="77777777" w:rsidR="00E479EA" w:rsidRPr="00F32AED" w:rsidRDefault="00E479EA" w:rsidP="008A6291">
      <w:pPr>
        <w:jc w:val="both"/>
        <w:rPr>
          <w:rFonts w:ascii="Arial" w:hAnsi="Arial" w:cs="Arial"/>
        </w:rPr>
      </w:pPr>
      <w:r w:rsidRPr="00F32AED">
        <w:rPr>
          <w:rFonts w:ascii="Arial" w:hAnsi="Arial" w:cs="Arial"/>
        </w:rPr>
        <w:t xml:space="preserve">The Equality Act became law in October 2010 and covers </w:t>
      </w:r>
      <w:proofErr w:type="gramStart"/>
      <w:r w:rsidRPr="00F32AED">
        <w:rPr>
          <w:rFonts w:ascii="Arial" w:hAnsi="Arial" w:cs="Arial"/>
        </w:rPr>
        <w:t>all of</w:t>
      </w:r>
      <w:proofErr w:type="gramEnd"/>
      <w:r w:rsidRPr="00F32AED">
        <w:rPr>
          <w:rFonts w:ascii="Arial" w:hAnsi="Arial" w:cs="Arial"/>
        </w:rPr>
        <w:t xml:space="preserve"> the groups that were protected by previous equality legislation, known as Protected Characteristics, one of which is disability. The Act places a legal duty on all service providers to take steps or make “reasonable adjustments” </w:t>
      </w:r>
      <w:proofErr w:type="gramStart"/>
      <w:r w:rsidRPr="00F32AED">
        <w:rPr>
          <w:rFonts w:ascii="Arial" w:hAnsi="Arial" w:cs="Arial"/>
        </w:rPr>
        <w:t>in order to</w:t>
      </w:r>
      <w:proofErr w:type="gramEnd"/>
      <w:r w:rsidRPr="00F32AED">
        <w:rPr>
          <w:rFonts w:ascii="Arial" w:hAnsi="Arial" w:cs="Arial"/>
        </w:rPr>
        <w:t xml:space="preserve"> avoid putting a disabled person at a substantial disadvantage when compared to a person who is not disabled. The Equality Act 2010 (section 212) states that, ““substantial” means more than minor or trivial.” The Act is explicit in including the provision of information in “an accessible format” as a ‘reasonable step’ to be taken. </w:t>
      </w:r>
    </w:p>
    <w:p w14:paraId="553E4F82" w14:textId="77777777" w:rsidR="00E479EA" w:rsidRPr="00F32AED" w:rsidRDefault="00E479EA" w:rsidP="008A6291">
      <w:pPr>
        <w:jc w:val="both"/>
        <w:rPr>
          <w:rFonts w:ascii="Arial" w:hAnsi="Arial" w:cs="Arial"/>
        </w:rPr>
      </w:pPr>
    </w:p>
    <w:p w14:paraId="349E3616" w14:textId="2146AA60" w:rsidR="004B0B57" w:rsidRPr="00F32AED" w:rsidRDefault="00E479EA" w:rsidP="008A6291">
      <w:pPr>
        <w:jc w:val="both"/>
        <w:rPr>
          <w:rFonts w:ascii="Arial" w:hAnsi="Arial" w:cs="Arial"/>
        </w:rPr>
      </w:pPr>
      <w:r w:rsidRPr="00F32AED">
        <w:rPr>
          <w:rFonts w:ascii="Arial" w:hAnsi="Arial" w:cs="Arial"/>
        </w:rPr>
        <w:t xml:space="preserve">The NHS Constitution states that, “You have the right to be involved in planning and making decisions about your health and care with your care provider or providers, including your </w:t>
      </w:r>
      <w:proofErr w:type="gramStart"/>
      <w:r w:rsidRPr="00F32AED">
        <w:rPr>
          <w:rFonts w:ascii="Arial" w:hAnsi="Arial" w:cs="Arial"/>
        </w:rPr>
        <w:t>end of life</w:t>
      </w:r>
      <w:proofErr w:type="gramEnd"/>
      <w:r w:rsidRPr="00F32AED">
        <w:rPr>
          <w:rFonts w:ascii="Arial" w:hAnsi="Arial" w:cs="Arial"/>
        </w:rPr>
        <w:t xml:space="preserve"> care, and to be given information and support to enable you to do this. Where appropriate, this right includes your family and carers.”</w:t>
      </w:r>
    </w:p>
    <w:p w14:paraId="1F7FB4D6" w14:textId="77777777" w:rsidR="00E479EA" w:rsidRPr="00F32AED" w:rsidRDefault="00E479EA" w:rsidP="008A6291">
      <w:pPr>
        <w:jc w:val="both"/>
        <w:rPr>
          <w:rFonts w:ascii="Arial" w:hAnsi="Arial" w:cs="Arial"/>
        </w:rPr>
      </w:pPr>
    </w:p>
    <w:p w14:paraId="349E3617" w14:textId="2F02F50D" w:rsidR="005B4D1F" w:rsidRPr="00F32AED" w:rsidRDefault="00E479EA" w:rsidP="008A6291">
      <w:pPr>
        <w:jc w:val="both"/>
        <w:rPr>
          <w:rFonts w:ascii="Arial" w:hAnsi="Arial" w:cs="Arial"/>
        </w:rPr>
      </w:pPr>
      <w:r w:rsidRPr="00F32AED">
        <w:rPr>
          <w:rFonts w:ascii="Arial" w:hAnsi="Arial" w:cs="Arial"/>
        </w:rPr>
        <w:t xml:space="preserve">From 1st August 2016 onwards, all organisations that provide NHS care and / or </w:t>
      </w:r>
      <w:proofErr w:type="gramStart"/>
      <w:r w:rsidRPr="00F32AED">
        <w:rPr>
          <w:rFonts w:ascii="Arial" w:hAnsi="Arial" w:cs="Arial"/>
        </w:rPr>
        <w:t>publicly-funded</w:t>
      </w:r>
      <w:proofErr w:type="gramEnd"/>
      <w:r w:rsidRPr="00F32AED">
        <w:rPr>
          <w:rFonts w:ascii="Arial" w:hAnsi="Arial" w:cs="Arial"/>
        </w:rPr>
        <w:t xml:space="preserve"> adult social care are legally required to follow the Accessible Information Standard. The Standard sets out a specific, consistent approach to identifying, recording, flagging, </w:t>
      </w:r>
      <w:proofErr w:type="gramStart"/>
      <w:r w:rsidRPr="00F32AED">
        <w:rPr>
          <w:rFonts w:ascii="Arial" w:hAnsi="Arial" w:cs="Arial"/>
        </w:rPr>
        <w:t>sharing</w:t>
      </w:r>
      <w:proofErr w:type="gramEnd"/>
      <w:r w:rsidRPr="00F32AED">
        <w:rPr>
          <w:rFonts w:ascii="Arial" w:hAnsi="Arial" w:cs="Arial"/>
        </w:rPr>
        <w:t xml:space="preserve"> and meeting the information and communication support needs of patients, service users, carers and parents with a disability, impairment or sensory loss.</w:t>
      </w:r>
    </w:p>
    <w:p w14:paraId="349E3618" w14:textId="47634E97" w:rsidR="004B0B57" w:rsidRDefault="004B0B57" w:rsidP="008A6291">
      <w:pPr>
        <w:jc w:val="both"/>
      </w:pPr>
    </w:p>
    <w:p w14:paraId="349E3619" w14:textId="2322BBB9" w:rsidR="00F448D0" w:rsidRDefault="005B4D1F" w:rsidP="008A6291">
      <w:pPr>
        <w:pStyle w:val="Heading1"/>
      </w:pPr>
      <w:r>
        <w:t>2</w:t>
      </w:r>
      <w:r w:rsidR="00F448D0">
        <w:t>.</w:t>
      </w:r>
      <w:r w:rsidR="00A20039">
        <w:t xml:space="preserve"> </w:t>
      </w:r>
      <w:r w:rsidR="0084085A" w:rsidRPr="004B5C07">
        <w:t>Purpose</w:t>
      </w:r>
      <w:r w:rsidR="008A6291">
        <w:t xml:space="preserve"> </w:t>
      </w:r>
    </w:p>
    <w:p w14:paraId="06886833" w14:textId="77777777" w:rsidR="004A03E9" w:rsidRPr="004A03E9" w:rsidRDefault="004A03E9" w:rsidP="004A03E9"/>
    <w:p w14:paraId="279A87AB" w14:textId="627ED9ED" w:rsidR="00C22310" w:rsidRPr="00C22310" w:rsidRDefault="00C22310" w:rsidP="008A6291">
      <w:pPr>
        <w:rPr>
          <w:rFonts w:ascii="Arial" w:hAnsi="Arial" w:cs="Arial"/>
        </w:rPr>
      </w:pPr>
      <w:r w:rsidRPr="00C22310">
        <w:rPr>
          <w:rFonts w:ascii="Arial" w:hAnsi="Arial" w:cs="Arial"/>
        </w:rPr>
        <w:t>The purpose of this document is to provide appropriate, timely and effective assistance and support to people where the Trust’s usual methods of communication may disadvantage them. This policy applies to all areas of the Trust’s work to ensure that measures are in place to support communication with non</w:t>
      </w:r>
      <w:r>
        <w:rPr>
          <w:rFonts w:ascii="Arial" w:hAnsi="Arial" w:cs="Arial"/>
        </w:rPr>
        <w:t>-</w:t>
      </w:r>
      <w:r w:rsidRPr="00C22310">
        <w:rPr>
          <w:rFonts w:ascii="Arial" w:hAnsi="Arial" w:cs="Arial"/>
        </w:rPr>
        <w:t xml:space="preserve">English speakers, people for whom English is a second language, people with reading or learning difficulties, people with learning disabilities, people with speech and language impairments, (which could have resulted from a stroke, brain injury, dementia, etc.), people with visual impairments and deaf people or people with hearing impairments. </w:t>
      </w:r>
    </w:p>
    <w:p w14:paraId="110A521E" w14:textId="77777777" w:rsidR="00C22310" w:rsidRDefault="00C22310" w:rsidP="008A6291"/>
    <w:p w14:paraId="651B29CF" w14:textId="6E5369AF" w:rsidR="00F32AED" w:rsidRDefault="00E479EA" w:rsidP="008A6291">
      <w:pPr>
        <w:rPr>
          <w:rFonts w:ascii="Arial" w:hAnsi="Arial" w:cs="Arial"/>
        </w:rPr>
      </w:pPr>
      <w:r w:rsidRPr="00F32AED">
        <w:rPr>
          <w:rFonts w:ascii="Arial" w:hAnsi="Arial" w:cs="Arial"/>
        </w:rPr>
        <w:t xml:space="preserve">This policy describes how the Trust will ensure that patients and service users (and where appropriate carers and parents) who have information or communication needs relating to a disability, impairment or sensory loss receive: </w:t>
      </w:r>
    </w:p>
    <w:p w14:paraId="35779012" w14:textId="77777777" w:rsidR="00F32AED" w:rsidRPr="00F32AED" w:rsidRDefault="00F32AED" w:rsidP="008A6291">
      <w:pPr>
        <w:rPr>
          <w:rFonts w:ascii="Arial" w:hAnsi="Arial" w:cs="Arial"/>
        </w:rPr>
      </w:pPr>
    </w:p>
    <w:p w14:paraId="04F83691" w14:textId="46DEE272" w:rsidR="00F32AED" w:rsidRDefault="00E479EA" w:rsidP="00F32AED">
      <w:pPr>
        <w:ind w:left="851" w:hanging="284"/>
        <w:rPr>
          <w:rFonts w:ascii="Arial" w:hAnsi="Arial" w:cs="Arial"/>
        </w:rPr>
      </w:pPr>
      <w:r w:rsidRPr="00F32AED">
        <w:rPr>
          <w:rFonts w:ascii="Arial" w:hAnsi="Arial" w:cs="Arial"/>
        </w:rPr>
        <w:t xml:space="preserve">• ‘Accessible information’ (‘information which is able to be read or received and understood by the individual or group for which it is intended’); and </w:t>
      </w:r>
    </w:p>
    <w:p w14:paraId="6FA21C6F" w14:textId="77777777" w:rsidR="00F32AED" w:rsidRPr="00F32AED" w:rsidRDefault="00F32AED" w:rsidP="00F32AED">
      <w:pPr>
        <w:ind w:left="851" w:hanging="284"/>
        <w:rPr>
          <w:rFonts w:ascii="Arial" w:hAnsi="Arial" w:cs="Arial"/>
        </w:rPr>
      </w:pPr>
    </w:p>
    <w:p w14:paraId="022D96EA" w14:textId="77777777" w:rsidR="00F32AED" w:rsidRPr="00F32AED" w:rsidRDefault="00E479EA" w:rsidP="00F32AED">
      <w:pPr>
        <w:ind w:left="851" w:hanging="284"/>
        <w:rPr>
          <w:rFonts w:ascii="Arial" w:hAnsi="Arial" w:cs="Arial"/>
        </w:rPr>
      </w:pPr>
      <w:r w:rsidRPr="00F32AED">
        <w:rPr>
          <w:rFonts w:ascii="Arial" w:hAnsi="Arial" w:cs="Arial"/>
        </w:rPr>
        <w:t>• ‘Communication support’ (‘support which is needed to enable effective, accurate dialogue between a professional and a service user to take place’</w:t>
      </w:r>
      <w:proofErr w:type="gramStart"/>
      <w:r w:rsidRPr="00F32AED">
        <w:rPr>
          <w:rFonts w:ascii="Arial" w:hAnsi="Arial" w:cs="Arial"/>
        </w:rPr>
        <w:t>);</w:t>
      </w:r>
      <w:proofErr w:type="gramEnd"/>
      <w:r w:rsidRPr="00F32AED">
        <w:rPr>
          <w:rFonts w:ascii="Arial" w:hAnsi="Arial" w:cs="Arial"/>
        </w:rPr>
        <w:t xml:space="preserve"> </w:t>
      </w:r>
    </w:p>
    <w:p w14:paraId="5B119599" w14:textId="77777777" w:rsidR="00F32AED" w:rsidRPr="00F32AED" w:rsidRDefault="00F32AED" w:rsidP="008A6291">
      <w:pPr>
        <w:rPr>
          <w:rFonts w:ascii="Arial" w:hAnsi="Arial" w:cs="Arial"/>
        </w:rPr>
      </w:pPr>
    </w:p>
    <w:p w14:paraId="70F7EA82" w14:textId="41D2ACA2" w:rsidR="00F32AED" w:rsidRDefault="00E479EA" w:rsidP="008A6291">
      <w:pPr>
        <w:rPr>
          <w:rFonts w:ascii="Arial" w:hAnsi="Arial" w:cs="Arial"/>
        </w:rPr>
      </w:pPr>
      <w:r w:rsidRPr="00F32AED">
        <w:rPr>
          <w:rFonts w:ascii="Arial" w:hAnsi="Arial" w:cs="Arial"/>
        </w:rPr>
        <w:lastRenderedPageBreak/>
        <w:t xml:space="preserve">Such that they are not put “at a substantial disadvantage…in comparison with persons who are not disabled” when accessing </w:t>
      </w:r>
      <w:r w:rsidR="00F32AED" w:rsidRPr="00F32AED">
        <w:rPr>
          <w:rFonts w:ascii="Arial" w:hAnsi="Arial" w:cs="Arial"/>
        </w:rPr>
        <w:t>Trust</w:t>
      </w:r>
      <w:r w:rsidRPr="00F32AED">
        <w:rPr>
          <w:rFonts w:ascii="Arial" w:hAnsi="Arial" w:cs="Arial"/>
        </w:rPr>
        <w:t xml:space="preserve"> services. This includes accessible information and communication support to enable individuals to: </w:t>
      </w:r>
    </w:p>
    <w:p w14:paraId="4A3593A0" w14:textId="77777777" w:rsidR="00F32AED" w:rsidRPr="00F32AED" w:rsidRDefault="00F32AED" w:rsidP="008A6291">
      <w:pPr>
        <w:rPr>
          <w:rFonts w:ascii="Arial" w:hAnsi="Arial" w:cs="Arial"/>
        </w:rPr>
      </w:pPr>
    </w:p>
    <w:p w14:paraId="140E4AC1" w14:textId="046D33A0" w:rsidR="00F32AED" w:rsidRDefault="00E479EA" w:rsidP="00F32AED">
      <w:pPr>
        <w:ind w:left="851" w:hanging="284"/>
        <w:rPr>
          <w:rFonts w:ascii="Arial" w:hAnsi="Arial" w:cs="Arial"/>
        </w:rPr>
      </w:pPr>
      <w:r w:rsidRPr="00F32AED">
        <w:rPr>
          <w:rFonts w:ascii="Arial" w:hAnsi="Arial" w:cs="Arial"/>
        </w:rPr>
        <w:t xml:space="preserve">• Make decisions about their health and wellbeing, and about their care and </w:t>
      </w:r>
      <w:proofErr w:type="gramStart"/>
      <w:r w:rsidRPr="00F32AED">
        <w:rPr>
          <w:rFonts w:ascii="Arial" w:hAnsi="Arial" w:cs="Arial"/>
        </w:rPr>
        <w:t>treatment;</w:t>
      </w:r>
      <w:proofErr w:type="gramEnd"/>
      <w:r w:rsidRPr="00F32AED">
        <w:rPr>
          <w:rFonts w:ascii="Arial" w:hAnsi="Arial" w:cs="Arial"/>
        </w:rPr>
        <w:t xml:space="preserve"> </w:t>
      </w:r>
    </w:p>
    <w:p w14:paraId="6C623413" w14:textId="77777777" w:rsidR="00F32AED" w:rsidRPr="00F32AED" w:rsidRDefault="00F32AED" w:rsidP="00F32AED">
      <w:pPr>
        <w:ind w:left="851" w:hanging="284"/>
        <w:rPr>
          <w:rFonts w:ascii="Arial" w:hAnsi="Arial" w:cs="Arial"/>
        </w:rPr>
      </w:pPr>
    </w:p>
    <w:p w14:paraId="2A543CE8" w14:textId="0E74AA87" w:rsidR="00F32AED" w:rsidRDefault="00E479EA" w:rsidP="00F32AED">
      <w:pPr>
        <w:ind w:left="851" w:hanging="284"/>
        <w:rPr>
          <w:rFonts w:ascii="Arial" w:hAnsi="Arial" w:cs="Arial"/>
        </w:rPr>
      </w:pPr>
      <w:r w:rsidRPr="00F32AED">
        <w:rPr>
          <w:rFonts w:ascii="Arial" w:hAnsi="Arial" w:cs="Arial"/>
        </w:rPr>
        <w:t xml:space="preserve">• Self-manage </w:t>
      </w:r>
      <w:proofErr w:type="gramStart"/>
      <w:r w:rsidRPr="00F32AED">
        <w:rPr>
          <w:rFonts w:ascii="Arial" w:hAnsi="Arial" w:cs="Arial"/>
        </w:rPr>
        <w:t>conditions;</w:t>
      </w:r>
      <w:proofErr w:type="gramEnd"/>
      <w:r w:rsidRPr="00F32AED">
        <w:rPr>
          <w:rFonts w:ascii="Arial" w:hAnsi="Arial" w:cs="Arial"/>
        </w:rPr>
        <w:t xml:space="preserve"> </w:t>
      </w:r>
    </w:p>
    <w:p w14:paraId="2CBEA6A1" w14:textId="77777777" w:rsidR="00F32AED" w:rsidRPr="00F32AED" w:rsidRDefault="00F32AED" w:rsidP="00F32AED">
      <w:pPr>
        <w:ind w:left="851" w:hanging="284"/>
        <w:rPr>
          <w:rFonts w:ascii="Arial" w:hAnsi="Arial" w:cs="Arial"/>
        </w:rPr>
      </w:pPr>
    </w:p>
    <w:p w14:paraId="3A7DD8C0" w14:textId="290B4110" w:rsidR="00F32AED" w:rsidRDefault="00E479EA" w:rsidP="00F32AED">
      <w:pPr>
        <w:ind w:left="851" w:hanging="284"/>
        <w:rPr>
          <w:rFonts w:ascii="Arial" w:hAnsi="Arial" w:cs="Arial"/>
        </w:rPr>
      </w:pPr>
      <w:r w:rsidRPr="00F32AED">
        <w:rPr>
          <w:rFonts w:ascii="Arial" w:hAnsi="Arial" w:cs="Arial"/>
        </w:rPr>
        <w:t xml:space="preserve">• Access services appropriately and independently; and </w:t>
      </w:r>
    </w:p>
    <w:p w14:paraId="2FCBBCBC" w14:textId="77777777" w:rsidR="00F32AED" w:rsidRPr="00F32AED" w:rsidRDefault="00F32AED" w:rsidP="00F32AED">
      <w:pPr>
        <w:ind w:left="851" w:hanging="284"/>
        <w:rPr>
          <w:rFonts w:ascii="Arial" w:hAnsi="Arial" w:cs="Arial"/>
        </w:rPr>
      </w:pPr>
    </w:p>
    <w:p w14:paraId="388349AC" w14:textId="7CB157AF" w:rsidR="00E479EA" w:rsidRPr="00F32AED" w:rsidRDefault="00E479EA" w:rsidP="00F32AED">
      <w:pPr>
        <w:ind w:left="851" w:hanging="284"/>
        <w:rPr>
          <w:rFonts w:ascii="Arial" w:hAnsi="Arial" w:cs="Arial"/>
        </w:rPr>
      </w:pPr>
      <w:r w:rsidRPr="00F32AED">
        <w:rPr>
          <w:rFonts w:ascii="Arial" w:hAnsi="Arial" w:cs="Arial"/>
        </w:rPr>
        <w:t>• Make choices about treatments and procedures including the provision or withholding of consent.</w:t>
      </w:r>
    </w:p>
    <w:p w14:paraId="349E361B" w14:textId="77777777" w:rsidR="0084085A" w:rsidRDefault="00A20039" w:rsidP="008A6291">
      <w:pPr>
        <w:pStyle w:val="Heading1"/>
      </w:pPr>
      <w:r>
        <w:t>3.</w:t>
      </w:r>
      <w:r w:rsidR="0084085A" w:rsidRPr="004B5C07">
        <w:t>Definitions</w:t>
      </w:r>
    </w:p>
    <w:p w14:paraId="349E361C" w14:textId="3A1ED06C" w:rsidR="00F448D0" w:rsidRDefault="00F448D0" w:rsidP="00F448D0"/>
    <w:tbl>
      <w:tblPr>
        <w:tblStyle w:val="TableGrid"/>
        <w:tblW w:w="0" w:type="auto"/>
        <w:tblLook w:val="04A0" w:firstRow="1" w:lastRow="0" w:firstColumn="1" w:lastColumn="0" w:noHBand="0" w:noVBand="1"/>
      </w:tblPr>
      <w:tblGrid>
        <w:gridCol w:w="2689"/>
        <w:gridCol w:w="6327"/>
      </w:tblGrid>
      <w:tr w:rsidR="00A025F4" w:rsidRPr="00577A21" w14:paraId="7D7F1455" w14:textId="77777777" w:rsidTr="00577A21">
        <w:tc>
          <w:tcPr>
            <w:tcW w:w="2689" w:type="dxa"/>
          </w:tcPr>
          <w:p w14:paraId="3AA1175A" w14:textId="635D1E60" w:rsidR="00A025F4" w:rsidRPr="00577A21" w:rsidRDefault="00A025F4" w:rsidP="00F448D0">
            <w:pPr>
              <w:rPr>
                <w:rFonts w:ascii="Arial" w:hAnsi="Arial" w:cs="Arial"/>
              </w:rPr>
            </w:pPr>
            <w:r w:rsidRPr="00577A21">
              <w:rPr>
                <w:rFonts w:ascii="Arial" w:hAnsi="Arial" w:cs="Arial"/>
              </w:rPr>
              <w:t>Advocate</w:t>
            </w:r>
          </w:p>
        </w:tc>
        <w:tc>
          <w:tcPr>
            <w:tcW w:w="6327" w:type="dxa"/>
          </w:tcPr>
          <w:p w14:paraId="3AB591E0" w14:textId="77777777" w:rsidR="00A025F4" w:rsidRPr="00577A21" w:rsidRDefault="00A025F4" w:rsidP="00577A21">
            <w:pPr>
              <w:rPr>
                <w:rFonts w:ascii="Arial" w:hAnsi="Arial" w:cs="Arial"/>
              </w:rPr>
            </w:pPr>
            <w:r w:rsidRPr="00577A21">
              <w:rPr>
                <w:rFonts w:ascii="Arial" w:hAnsi="Arial" w:cs="Arial"/>
              </w:rPr>
              <w:t>A person who supports someone who may otherwise find it difficult to communicate or to express their point of view. Advocates can support people to make choices, ask questions and to say what they think.</w:t>
            </w:r>
          </w:p>
          <w:p w14:paraId="5109BC06" w14:textId="77777777" w:rsidR="00A025F4" w:rsidRPr="00577A21" w:rsidRDefault="00A025F4" w:rsidP="00577A21">
            <w:pPr>
              <w:rPr>
                <w:rFonts w:ascii="Arial" w:hAnsi="Arial" w:cs="Arial"/>
              </w:rPr>
            </w:pPr>
          </w:p>
        </w:tc>
      </w:tr>
      <w:tr w:rsidR="00A025F4" w:rsidRPr="00577A21" w14:paraId="1D450614" w14:textId="77777777" w:rsidTr="00577A21">
        <w:tc>
          <w:tcPr>
            <w:tcW w:w="2689" w:type="dxa"/>
          </w:tcPr>
          <w:p w14:paraId="0F3BFF23" w14:textId="58544F51" w:rsidR="00A025F4" w:rsidRPr="00577A21" w:rsidRDefault="00A025F4" w:rsidP="00F448D0">
            <w:pPr>
              <w:rPr>
                <w:rFonts w:ascii="Arial" w:hAnsi="Arial" w:cs="Arial"/>
              </w:rPr>
            </w:pPr>
            <w:r w:rsidRPr="00577A21">
              <w:rPr>
                <w:rFonts w:ascii="Arial" w:hAnsi="Arial" w:cs="Arial"/>
              </w:rPr>
              <w:t>Accessible information</w:t>
            </w:r>
          </w:p>
        </w:tc>
        <w:tc>
          <w:tcPr>
            <w:tcW w:w="6327" w:type="dxa"/>
          </w:tcPr>
          <w:p w14:paraId="0BB797BE" w14:textId="5BFB7214" w:rsidR="00A025F4" w:rsidRPr="00577A21" w:rsidRDefault="00A025F4" w:rsidP="00577A21">
            <w:pPr>
              <w:rPr>
                <w:rFonts w:ascii="Arial" w:hAnsi="Arial" w:cs="Arial"/>
              </w:rPr>
            </w:pPr>
            <w:r w:rsidRPr="00577A21">
              <w:rPr>
                <w:rFonts w:ascii="Arial" w:hAnsi="Arial" w:cs="Arial"/>
              </w:rPr>
              <w:t xml:space="preserve">Information which </w:t>
            </w:r>
            <w:proofErr w:type="gramStart"/>
            <w:r w:rsidRPr="00577A21">
              <w:rPr>
                <w:rFonts w:ascii="Arial" w:hAnsi="Arial" w:cs="Arial"/>
              </w:rPr>
              <w:t>is able to</w:t>
            </w:r>
            <w:proofErr w:type="gramEnd"/>
            <w:r w:rsidRPr="00577A21">
              <w:rPr>
                <w:rFonts w:ascii="Arial" w:hAnsi="Arial" w:cs="Arial"/>
              </w:rPr>
              <w:t xml:space="preserve"> be read or received and understood by the individual or group for which it is intended. Alternative format Information provided in an alternative to standard printed or handwritten English, for example large print, </w:t>
            </w:r>
            <w:proofErr w:type="gramStart"/>
            <w:r w:rsidRPr="00577A21">
              <w:rPr>
                <w:rFonts w:ascii="Arial" w:hAnsi="Arial" w:cs="Arial"/>
              </w:rPr>
              <w:t>braille</w:t>
            </w:r>
            <w:proofErr w:type="gramEnd"/>
            <w:r w:rsidRPr="00577A21">
              <w:rPr>
                <w:rFonts w:ascii="Arial" w:hAnsi="Arial" w:cs="Arial"/>
              </w:rPr>
              <w:t xml:space="preserve"> or email.</w:t>
            </w:r>
          </w:p>
        </w:tc>
      </w:tr>
      <w:tr w:rsidR="00A025F4" w:rsidRPr="00577A21" w14:paraId="46386D66" w14:textId="77777777" w:rsidTr="00577A21">
        <w:tc>
          <w:tcPr>
            <w:tcW w:w="2689" w:type="dxa"/>
          </w:tcPr>
          <w:p w14:paraId="7C06EDA0" w14:textId="30311174" w:rsidR="00A025F4" w:rsidRPr="00577A21" w:rsidRDefault="00A025F4" w:rsidP="00F448D0">
            <w:pPr>
              <w:rPr>
                <w:rFonts w:ascii="Arial" w:hAnsi="Arial" w:cs="Arial"/>
              </w:rPr>
            </w:pPr>
            <w:r w:rsidRPr="00577A21">
              <w:rPr>
                <w:rFonts w:ascii="Arial" w:hAnsi="Arial" w:cs="Arial"/>
              </w:rPr>
              <w:t>Braille</w:t>
            </w:r>
          </w:p>
        </w:tc>
        <w:tc>
          <w:tcPr>
            <w:tcW w:w="6327" w:type="dxa"/>
          </w:tcPr>
          <w:p w14:paraId="30D71474" w14:textId="450A1E16" w:rsidR="00A025F4" w:rsidRPr="00577A21" w:rsidRDefault="00A025F4" w:rsidP="00577A21">
            <w:pPr>
              <w:rPr>
                <w:rFonts w:ascii="Arial" w:hAnsi="Arial" w:cs="Arial"/>
              </w:rPr>
            </w:pPr>
            <w:r w:rsidRPr="00577A21">
              <w:rPr>
                <w:rFonts w:ascii="Arial" w:hAnsi="Arial" w:cs="Arial"/>
              </w:rPr>
              <w:t>A tactile reading format used by people who are blind, deafblind or who have some visual loss.</w:t>
            </w:r>
          </w:p>
        </w:tc>
      </w:tr>
      <w:tr w:rsidR="00A025F4" w:rsidRPr="00577A21" w14:paraId="6737214A" w14:textId="77777777" w:rsidTr="00577A21">
        <w:tc>
          <w:tcPr>
            <w:tcW w:w="2689" w:type="dxa"/>
          </w:tcPr>
          <w:p w14:paraId="7DC9B1ED" w14:textId="2DEF9FC3" w:rsidR="00A025F4" w:rsidRPr="00577A21" w:rsidRDefault="00A025F4" w:rsidP="00F448D0">
            <w:pPr>
              <w:rPr>
                <w:rFonts w:ascii="Arial" w:hAnsi="Arial" w:cs="Arial"/>
              </w:rPr>
            </w:pPr>
            <w:r w:rsidRPr="00577A21">
              <w:rPr>
                <w:rFonts w:ascii="Arial" w:hAnsi="Arial" w:cs="Arial"/>
              </w:rPr>
              <w:t>British Sign Language (BSL)</w:t>
            </w:r>
          </w:p>
        </w:tc>
        <w:tc>
          <w:tcPr>
            <w:tcW w:w="6327" w:type="dxa"/>
          </w:tcPr>
          <w:p w14:paraId="3DBBC310" w14:textId="0F96F988" w:rsidR="00A025F4" w:rsidRPr="00577A21" w:rsidRDefault="00A025F4" w:rsidP="00577A21">
            <w:pPr>
              <w:rPr>
                <w:rFonts w:ascii="Arial" w:hAnsi="Arial" w:cs="Arial"/>
              </w:rPr>
            </w:pPr>
            <w:r w:rsidRPr="00577A21">
              <w:rPr>
                <w:rFonts w:ascii="Arial" w:hAnsi="Arial" w:cs="Arial"/>
              </w:rPr>
              <w:t>BSL is a visual-gestural language that is the first or preferred language of many d/Deaf people and some deafblind people</w:t>
            </w:r>
          </w:p>
        </w:tc>
      </w:tr>
      <w:tr w:rsidR="00A025F4" w:rsidRPr="00577A21" w14:paraId="37ECA1A8" w14:textId="77777777" w:rsidTr="00577A21">
        <w:tc>
          <w:tcPr>
            <w:tcW w:w="2689" w:type="dxa"/>
          </w:tcPr>
          <w:p w14:paraId="490503FA" w14:textId="621EFC2C" w:rsidR="00A025F4" w:rsidRPr="00577A21" w:rsidRDefault="00A025F4" w:rsidP="00F448D0">
            <w:pPr>
              <w:rPr>
                <w:rFonts w:ascii="Arial" w:hAnsi="Arial" w:cs="Arial"/>
              </w:rPr>
            </w:pPr>
            <w:r w:rsidRPr="00577A21">
              <w:rPr>
                <w:rFonts w:ascii="Arial" w:hAnsi="Arial" w:cs="Arial"/>
              </w:rPr>
              <w:t>Communication support</w:t>
            </w:r>
          </w:p>
        </w:tc>
        <w:tc>
          <w:tcPr>
            <w:tcW w:w="6327" w:type="dxa"/>
          </w:tcPr>
          <w:p w14:paraId="60765D78" w14:textId="671AA5C4" w:rsidR="00A025F4" w:rsidRPr="00577A21" w:rsidRDefault="00A025F4" w:rsidP="00577A21">
            <w:pPr>
              <w:rPr>
                <w:rFonts w:ascii="Arial" w:hAnsi="Arial" w:cs="Arial"/>
              </w:rPr>
            </w:pPr>
            <w:r w:rsidRPr="00577A21">
              <w:rPr>
                <w:rFonts w:ascii="Arial" w:hAnsi="Arial" w:cs="Arial"/>
              </w:rPr>
              <w:t>Support which is needed to enable effective, accurate dialogue between a professional and a service user to take place.</w:t>
            </w:r>
          </w:p>
        </w:tc>
      </w:tr>
      <w:tr w:rsidR="00A025F4" w:rsidRPr="00577A21" w14:paraId="20E1847D" w14:textId="77777777" w:rsidTr="00577A21">
        <w:tc>
          <w:tcPr>
            <w:tcW w:w="2689" w:type="dxa"/>
          </w:tcPr>
          <w:p w14:paraId="0C027470" w14:textId="38AEFD7A" w:rsidR="00A025F4" w:rsidRPr="00577A21" w:rsidRDefault="00A025F4" w:rsidP="00F448D0">
            <w:pPr>
              <w:rPr>
                <w:rFonts w:ascii="Arial" w:hAnsi="Arial" w:cs="Arial"/>
              </w:rPr>
            </w:pPr>
            <w:r w:rsidRPr="00577A21">
              <w:rPr>
                <w:rFonts w:ascii="Arial" w:hAnsi="Arial" w:cs="Arial"/>
              </w:rPr>
              <w:t>Communication tool / communication aid</w:t>
            </w:r>
          </w:p>
        </w:tc>
        <w:tc>
          <w:tcPr>
            <w:tcW w:w="6327" w:type="dxa"/>
          </w:tcPr>
          <w:p w14:paraId="5539AE53" w14:textId="4CDD7692" w:rsidR="00A025F4" w:rsidRPr="00577A21" w:rsidRDefault="00A025F4" w:rsidP="00577A21">
            <w:pPr>
              <w:rPr>
                <w:rFonts w:ascii="Arial" w:hAnsi="Arial" w:cs="Arial"/>
              </w:rPr>
            </w:pPr>
            <w:r w:rsidRPr="00577A21">
              <w:rPr>
                <w:rFonts w:ascii="Arial" w:hAnsi="Arial" w:cs="Arial"/>
              </w:rPr>
              <w:t>A tool, device or document used to support effective communication with a disabled person. They may be generic or specific / bespoke to an individual</w:t>
            </w:r>
          </w:p>
        </w:tc>
      </w:tr>
      <w:tr w:rsidR="00A025F4" w:rsidRPr="00577A21" w14:paraId="52CFF7BA" w14:textId="77777777" w:rsidTr="00577A21">
        <w:tc>
          <w:tcPr>
            <w:tcW w:w="2689" w:type="dxa"/>
          </w:tcPr>
          <w:p w14:paraId="06A47D31" w14:textId="738E9FD1" w:rsidR="00A025F4" w:rsidRPr="00577A21" w:rsidRDefault="00A025F4" w:rsidP="00F448D0">
            <w:pPr>
              <w:rPr>
                <w:rFonts w:ascii="Arial" w:hAnsi="Arial" w:cs="Arial"/>
              </w:rPr>
            </w:pPr>
            <w:r w:rsidRPr="00577A21">
              <w:rPr>
                <w:rFonts w:ascii="Arial" w:hAnsi="Arial" w:cs="Arial"/>
              </w:rPr>
              <w:t>d/Deaf</w:t>
            </w:r>
          </w:p>
        </w:tc>
        <w:tc>
          <w:tcPr>
            <w:tcW w:w="6327" w:type="dxa"/>
          </w:tcPr>
          <w:p w14:paraId="6F6362BE" w14:textId="2CB9EB8F" w:rsidR="00A025F4" w:rsidRPr="00577A21" w:rsidRDefault="00A025F4" w:rsidP="00577A21">
            <w:pPr>
              <w:rPr>
                <w:rFonts w:ascii="Arial" w:hAnsi="Arial" w:cs="Arial"/>
              </w:rPr>
            </w:pPr>
            <w:r w:rsidRPr="00577A21">
              <w:rPr>
                <w:rFonts w:ascii="Arial" w:hAnsi="Arial" w:cs="Arial"/>
              </w:rPr>
              <w:t>A person who identifies as being deaf with a lowercase d is indicating that they have a significant hearing impairment.</w:t>
            </w:r>
          </w:p>
        </w:tc>
      </w:tr>
      <w:tr w:rsidR="00A025F4" w:rsidRPr="00577A21" w14:paraId="59A9F151" w14:textId="77777777" w:rsidTr="00577A21">
        <w:tc>
          <w:tcPr>
            <w:tcW w:w="2689" w:type="dxa"/>
          </w:tcPr>
          <w:p w14:paraId="0F5F7935" w14:textId="3C7883E9" w:rsidR="00A025F4" w:rsidRPr="00577A21" w:rsidRDefault="00A025F4" w:rsidP="00F448D0">
            <w:pPr>
              <w:rPr>
                <w:rFonts w:ascii="Arial" w:hAnsi="Arial" w:cs="Arial"/>
              </w:rPr>
            </w:pPr>
            <w:r w:rsidRPr="00577A21">
              <w:rPr>
                <w:rFonts w:ascii="Arial" w:hAnsi="Arial" w:cs="Arial"/>
              </w:rPr>
              <w:t>Deafblind</w:t>
            </w:r>
          </w:p>
        </w:tc>
        <w:tc>
          <w:tcPr>
            <w:tcW w:w="6327" w:type="dxa"/>
          </w:tcPr>
          <w:p w14:paraId="5CB9A98A" w14:textId="0B0E3E4B" w:rsidR="00A025F4" w:rsidRPr="00577A21" w:rsidRDefault="00A025F4" w:rsidP="00577A21">
            <w:pPr>
              <w:rPr>
                <w:rFonts w:ascii="Arial" w:hAnsi="Arial" w:cs="Arial"/>
              </w:rPr>
            </w:pPr>
            <w:r w:rsidRPr="00577A21">
              <w:rPr>
                <w:rFonts w:ascii="Arial" w:hAnsi="Arial" w:cs="Arial"/>
              </w:rPr>
              <w:t xml:space="preserve">The Policy guidance Care and Support for Deafblind Children and Adults (Department of Health, 2014) states that, “The generally accepted definition of </w:t>
            </w:r>
            <w:proofErr w:type="spellStart"/>
            <w:r w:rsidRPr="00577A21">
              <w:rPr>
                <w:rFonts w:ascii="Arial" w:hAnsi="Arial" w:cs="Arial"/>
              </w:rPr>
              <w:t>Deafblindness</w:t>
            </w:r>
            <w:proofErr w:type="spellEnd"/>
            <w:r w:rsidRPr="00577A21">
              <w:rPr>
                <w:rFonts w:ascii="Arial" w:hAnsi="Arial" w:cs="Arial"/>
              </w:rPr>
              <w:t xml:space="preserve"> is that persons OFFICIAL Page 7 of 62 are regarded as Deafblind “if their combined sight and hearing impairment causes difficulties with communication, access to information and mobility. This includes people with a progressive sight and hearing loss” (Think Dual Sensory, Department of Health, 1995)." Disability The Equality Act </w:t>
            </w:r>
            <w:r w:rsidRPr="00577A21">
              <w:rPr>
                <w:rFonts w:ascii="Arial" w:hAnsi="Arial" w:cs="Arial"/>
              </w:rPr>
              <w:lastRenderedPageBreak/>
              <w:t>2010 describes disability as follows, “A person (P) has a disability if — (a) P has a physical or mental impairment, and (b) the impairment has a substantial and long-term adverse effect on P's ability to carry out normal day-to-day activities.”</w:t>
            </w:r>
          </w:p>
        </w:tc>
      </w:tr>
      <w:tr w:rsidR="00A025F4" w:rsidRPr="00577A21" w14:paraId="1426903A" w14:textId="77777777" w:rsidTr="00577A21">
        <w:tc>
          <w:tcPr>
            <w:tcW w:w="2689" w:type="dxa"/>
          </w:tcPr>
          <w:p w14:paraId="679B96A0" w14:textId="364B5471" w:rsidR="00A025F4" w:rsidRPr="00577A21" w:rsidRDefault="00577A21" w:rsidP="00F448D0">
            <w:pPr>
              <w:rPr>
                <w:rFonts w:ascii="Arial" w:hAnsi="Arial" w:cs="Arial"/>
              </w:rPr>
            </w:pPr>
            <w:r w:rsidRPr="00577A21">
              <w:rPr>
                <w:rFonts w:ascii="Arial" w:hAnsi="Arial" w:cs="Arial"/>
              </w:rPr>
              <w:lastRenderedPageBreak/>
              <w:t>Disabled people</w:t>
            </w:r>
          </w:p>
        </w:tc>
        <w:tc>
          <w:tcPr>
            <w:tcW w:w="6327" w:type="dxa"/>
          </w:tcPr>
          <w:p w14:paraId="56EE6F09" w14:textId="40451BE1" w:rsidR="00A025F4" w:rsidRPr="00577A21" w:rsidRDefault="00577A21" w:rsidP="00577A21">
            <w:pPr>
              <w:rPr>
                <w:rFonts w:ascii="Arial" w:hAnsi="Arial" w:cs="Arial"/>
              </w:rPr>
            </w:pPr>
            <w:r w:rsidRPr="00577A21">
              <w:rPr>
                <w:rFonts w:ascii="Arial" w:hAnsi="Arial" w:cs="Arial"/>
              </w:rPr>
              <w:t>Article 1 of the United Nations Convention on the Rights of Persons with Disabilities has the following description, “Persons with disabilities include those who have long-term physical, mental, intellectual or sensory impairments which in interaction with various barriers may hinder their full and effective participation in society on an equal basis with others.”</w:t>
            </w:r>
          </w:p>
        </w:tc>
      </w:tr>
      <w:tr w:rsidR="00A025F4" w:rsidRPr="00577A21" w14:paraId="6A060585" w14:textId="77777777" w:rsidTr="00577A21">
        <w:tc>
          <w:tcPr>
            <w:tcW w:w="2689" w:type="dxa"/>
          </w:tcPr>
          <w:p w14:paraId="2677C063" w14:textId="347C3C89" w:rsidR="00A025F4" w:rsidRPr="00577A21" w:rsidRDefault="00577A21" w:rsidP="00F448D0">
            <w:pPr>
              <w:rPr>
                <w:rFonts w:ascii="Arial" w:hAnsi="Arial" w:cs="Arial"/>
              </w:rPr>
            </w:pPr>
            <w:r w:rsidRPr="00577A21">
              <w:rPr>
                <w:rFonts w:ascii="Arial" w:hAnsi="Arial" w:cs="Arial"/>
              </w:rPr>
              <w:t>Easy read</w:t>
            </w:r>
          </w:p>
        </w:tc>
        <w:tc>
          <w:tcPr>
            <w:tcW w:w="6327" w:type="dxa"/>
          </w:tcPr>
          <w:p w14:paraId="5B1C5C19" w14:textId="03858642" w:rsidR="00A025F4" w:rsidRPr="00577A21" w:rsidRDefault="00577A21" w:rsidP="00577A21">
            <w:pPr>
              <w:rPr>
                <w:rFonts w:ascii="Arial" w:hAnsi="Arial" w:cs="Arial"/>
              </w:rPr>
            </w:pPr>
            <w:r w:rsidRPr="00577A21">
              <w:rPr>
                <w:rFonts w:ascii="Arial" w:hAnsi="Arial" w:cs="Arial"/>
              </w:rPr>
              <w:t>Written information in an easy read format in which straightforward words and phrases are used supported by pictures, diagrams, symbols and / or photographs to aid understanding and to illustrate the text.</w:t>
            </w:r>
          </w:p>
        </w:tc>
      </w:tr>
      <w:tr w:rsidR="00A025F4" w:rsidRPr="00577A21" w14:paraId="550A35D5" w14:textId="77777777" w:rsidTr="00577A21">
        <w:tc>
          <w:tcPr>
            <w:tcW w:w="2689" w:type="dxa"/>
          </w:tcPr>
          <w:p w14:paraId="040EA260" w14:textId="28F18070" w:rsidR="00A025F4" w:rsidRPr="00577A21" w:rsidRDefault="00577A21" w:rsidP="00F448D0">
            <w:pPr>
              <w:rPr>
                <w:rFonts w:ascii="Arial" w:hAnsi="Arial" w:cs="Arial"/>
              </w:rPr>
            </w:pPr>
            <w:r w:rsidRPr="00577A21">
              <w:rPr>
                <w:rFonts w:ascii="Arial" w:hAnsi="Arial" w:cs="Arial"/>
              </w:rPr>
              <w:t>Impairment</w:t>
            </w:r>
          </w:p>
        </w:tc>
        <w:tc>
          <w:tcPr>
            <w:tcW w:w="6327" w:type="dxa"/>
          </w:tcPr>
          <w:p w14:paraId="4077F54C" w14:textId="498A83AF" w:rsidR="00A025F4" w:rsidRPr="00577A21" w:rsidRDefault="00577A21" w:rsidP="00577A21">
            <w:pPr>
              <w:rPr>
                <w:rFonts w:ascii="Arial" w:hAnsi="Arial" w:cs="Arial"/>
              </w:rPr>
            </w:pPr>
            <w:r w:rsidRPr="00577A21">
              <w:rPr>
                <w:rFonts w:ascii="Arial" w:hAnsi="Arial" w:cs="Arial"/>
              </w:rPr>
              <w:t>The disability charity Scope defines impairment as, “long term limitation of a person’s physical, mental or sensory function.”</w:t>
            </w:r>
          </w:p>
        </w:tc>
      </w:tr>
      <w:tr w:rsidR="00A025F4" w:rsidRPr="00577A21" w14:paraId="61AB4487" w14:textId="77777777" w:rsidTr="00577A21">
        <w:tc>
          <w:tcPr>
            <w:tcW w:w="2689" w:type="dxa"/>
          </w:tcPr>
          <w:p w14:paraId="03C00253" w14:textId="0FE29C81" w:rsidR="00A025F4" w:rsidRPr="00577A21" w:rsidRDefault="00577A21" w:rsidP="00F448D0">
            <w:pPr>
              <w:rPr>
                <w:rFonts w:ascii="Arial" w:hAnsi="Arial" w:cs="Arial"/>
              </w:rPr>
            </w:pPr>
            <w:r w:rsidRPr="00577A21">
              <w:rPr>
                <w:rFonts w:ascii="Arial" w:hAnsi="Arial" w:cs="Arial"/>
              </w:rPr>
              <w:t>Interpreter</w:t>
            </w:r>
          </w:p>
        </w:tc>
        <w:tc>
          <w:tcPr>
            <w:tcW w:w="6327" w:type="dxa"/>
          </w:tcPr>
          <w:p w14:paraId="7825EABD" w14:textId="4CF3A86F" w:rsidR="00A025F4" w:rsidRPr="00577A21" w:rsidRDefault="00577A21" w:rsidP="00577A21">
            <w:pPr>
              <w:rPr>
                <w:rFonts w:ascii="Arial" w:hAnsi="Arial" w:cs="Arial"/>
              </w:rPr>
            </w:pPr>
            <w:r w:rsidRPr="00577A21">
              <w:rPr>
                <w:rFonts w:ascii="Arial" w:hAnsi="Arial" w:cs="Arial"/>
              </w:rPr>
              <w:t xml:space="preserve">A person able to transfer meaning from one spoken or signed language into another signed or spoken language. </w:t>
            </w:r>
          </w:p>
        </w:tc>
      </w:tr>
      <w:tr w:rsidR="00A025F4" w:rsidRPr="00577A21" w14:paraId="0643A99C" w14:textId="77777777" w:rsidTr="00577A21">
        <w:tc>
          <w:tcPr>
            <w:tcW w:w="2689" w:type="dxa"/>
          </w:tcPr>
          <w:p w14:paraId="0270D03B" w14:textId="1FA7830E" w:rsidR="00A025F4" w:rsidRPr="00577A21" w:rsidRDefault="00577A21" w:rsidP="00F448D0">
            <w:pPr>
              <w:rPr>
                <w:rFonts w:ascii="Arial" w:hAnsi="Arial" w:cs="Arial"/>
              </w:rPr>
            </w:pPr>
            <w:r w:rsidRPr="00577A21">
              <w:rPr>
                <w:rFonts w:ascii="Arial" w:hAnsi="Arial" w:cs="Arial"/>
              </w:rPr>
              <w:t>Large print</w:t>
            </w:r>
          </w:p>
        </w:tc>
        <w:tc>
          <w:tcPr>
            <w:tcW w:w="6327" w:type="dxa"/>
          </w:tcPr>
          <w:p w14:paraId="3CF10B1A" w14:textId="3A917AA6" w:rsidR="00A025F4" w:rsidRPr="00577A21" w:rsidRDefault="00577A21" w:rsidP="00577A21">
            <w:pPr>
              <w:rPr>
                <w:rFonts w:ascii="Arial" w:hAnsi="Arial" w:cs="Arial"/>
              </w:rPr>
            </w:pPr>
            <w:r w:rsidRPr="00577A21">
              <w:rPr>
                <w:rFonts w:ascii="Arial" w:hAnsi="Arial" w:cs="Arial"/>
              </w:rPr>
              <w:t>Printed information enlarged or otherwise reformatted to be provided in a larger font size.</w:t>
            </w:r>
          </w:p>
        </w:tc>
      </w:tr>
      <w:tr w:rsidR="00A025F4" w:rsidRPr="00577A21" w14:paraId="547E7F7F" w14:textId="77777777" w:rsidTr="00577A21">
        <w:tc>
          <w:tcPr>
            <w:tcW w:w="2689" w:type="dxa"/>
          </w:tcPr>
          <w:p w14:paraId="6CCE82E3" w14:textId="5018F764" w:rsidR="00A025F4" w:rsidRPr="00577A21" w:rsidRDefault="00577A21" w:rsidP="00F448D0">
            <w:pPr>
              <w:rPr>
                <w:rFonts w:ascii="Arial" w:hAnsi="Arial" w:cs="Arial"/>
              </w:rPr>
            </w:pPr>
            <w:r w:rsidRPr="00577A21">
              <w:rPr>
                <w:rFonts w:ascii="Arial" w:hAnsi="Arial" w:cs="Arial"/>
              </w:rPr>
              <w:t>Learning disability</w:t>
            </w:r>
          </w:p>
        </w:tc>
        <w:tc>
          <w:tcPr>
            <w:tcW w:w="6327" w:type="dxa"/>
          </w:tcPr>
          <w:p w14:paraId="498027AA" w14:textId="31368CCD" w:rsidR="00A025F4" w:rsidRPr="00577A21" w:rsidRDefault="00577A21" w:rsidP="00577A21">
            <w:pPr>
              <w:rPr>
                <w:rFonts w:ascii="Arial" w:hAnsi="Arial" w:cs="Arial"/>
              </w:rPr>
            </w:pPr>
            <w:r w:rsidRPr="00577A21">
              <w:rPr>
                <w:rFonts w:ascii="Arial" w:hAnsi="Arial" w:cs="Arial"/>
              </w:rPr>
              <w:t xml:space="preserve">People with learning disabilities have life-long development needs and have difficulty with certain cognitive skills, although this varies greatly among different individuals. </w:t>
            </w:r>
          </w:p>
        </w:tc>
      </w:tr>
      <w:tr w:rsidR="00A025F4" w:rsidRPr="00577A21" w14:paraId="7B3BFF05" w14:textId="77777777" w:rsidTr="00577A21">
        <w:tc>
          <w:tcPr>
            <w:tcW w:w="2689" w:type="dxa"/>
          </w:tcPr>
          <w:p w14:paraId="13EE03B4" w14:textId="7ED89501" w:rsidR="00A025F4" w:rsidRPr="00577A21" w:rsidRDefault="00577A21" w:rsidP="00F448D0">
            <w:pPr>
              <w:rPr>
                <w:rFonts w:ascii="Arial" w:hAnsi="Arial" w:cs="Arial"/>
              </w:rPr>
            </w:pPr>
            <w:r w:rsidRPr="00577A21">
              <w:rPr>
                <w:rFonts w:ascii="Arial" w:hAnsi="Arial" w:cs="Arial"/>
              </w:rPr>
              <w:t>Translator</w:t>
            </w:r>
          </w:p>
        </w:tc>
        <w:tc>
          <w:tcPr>
            <w:tcW w:w="6327" w:type="dxa"/>
          </w:tcPr>
          <w:p w14:paraId="2D10DEB1" w14:textId="55D94F82" w:rsidR="00A025F4" w:rsidRPr="00577A21" w:rsidRDefault="00577A21" w:rsidP="00577A21">
            <w:pPr>
              <w:rPr>
                <w:rFonts w:ascii="Arial" w:hAnsi="Arial" w:cs="Arial"/>
              </w:rPr>
            </w:pPr>
            <w:r w:rsidRPr="00577A21">
              <w:rPr>
                <w:rFonts w:ascii="Arial" w:hAnsi="Arial" w:cs="Arial"/>
              </w:rPr>
              <w:t xml:space="preserve">A person able to translate the written word into a different signed, </w:t>
            </w:r>
            <w:proofErr w:type="gramStart"/>
            <w:r w:rsidRPr="00577A21">
              <w:rPr>
                <w:rFonts w:ascii="Arial" w:hAnsi="Arial" w:cs="Arial"/>
              </w:rPr>
              <w:t>spoken</w:t>
            </w:r>
            <w:proofErr w:type="gramEnd"/>
            <w:r w:rsidRPr="00577A21">
              <w:rPr>
                <w:rFonts w:ascii="Arial" w:hAnsi="Arial" w:cs="Arial"/>
              </w:rPr>
              <w:t xml:space="preserve"> or written language. </w:t>
            </w:r>
          </w:p>
        </w:tc>
      </w:tr>
    </w:tbl>
    <w:p w14:paraId="349E361E" w14:textId="70DE84D5" w:rsidR="00F448D0" w:rsidRDefault="00F448D0" w:rsidP="00577A21"/>
    <w:p w14:paraId="349E361F" w14:textId="239ADD8F" w:rsidR="0084085A" w:rsidRDefault="008A6291" w:rsidP="00A20039">
      <w:pPr>
        <w:pStyle w:val="Heading1"/>
      </w:pPr>
      <w:r>
        <w:t xml:space="preserve">4. </w:t>
      </w:r>
      <w:r w:rsidR="0084085A" w:rsidRPr="004B5C07">
        <w:t xml:space="preserve">Responsibilities, Accountabilities and Duties  </w:t>
      </w:r>
    </w:p>
    <w:p w14:paraId="02E7B153" w14:textId="77777777" w:rsidR="00657826" w:rsidRDefault="00657826" w:rsidP="00577A21">
      <w:pPr>
        <w:rPr>
          <w:rFonts w:ascii="Arial" w:hAnsi="Arial" w:cs="Arial"/>
          <w:b/>
          <w:bCs/>
        </w:rPr>
      </w:pPr>
    </w:p>
    <w:p w14:paraId="71A28C08" w14:textId="3774477F" w:rsidR="00577A21" w:rsidRPr="00882940" w:rsidRDefault="00577A21" w:rsidP="00577A21">
      <w:pPr>
        <w:rPr>
          <w:rFonts w:ascii="Arial" w:hAnsi="Arial" w:cs="Arial"/>
          <w:b/>
          <w:bCs/>
        </w:rPr>
      </w:pPr>
      <w:r w:rsidRPr="00882940">
        <w:rPr>
          <w:rFonts w:ascii="Arial" w:hAnsi="Arial" w:cs="Arial"/>
          <w:b/>
          <w:bCs/>
        </w:rPr>
        <w:t>The Trust Board are responsible for</w:t>
      </w:r>
      <w:r w:rsidR="00C71F3F" w:rsidRPr="00882940">
        <w:rPr>
          <w:rFonts w:ascii="Arial" w:hAnsi="Arial" w:cs="Arial"/>
          <w:b/>
          <w:bCs/>
        </w:rPr>
        <w:t>:</w:t>
      </w:r>
    </w:p>
    <w:p w14:paraId="6514D004" w14:textId="0C98FDCC" w:rsidR="004A03E9" w:rsidRDefault="004A03E9" w:rsidP="004A03E9">
      <w:pPr>
        <w:rPr>
          <w:rFonts w:ascii="Arial" w:hAnsi="Arial" w:cs="Arial"/>
        </w:rPr>
      </w:pPr>
    </w:p>
    <w:p w14:paraId="0D65BDCA" w14:textId="309E92AD" w:rsidR="004A03E9" w:rsidRPr="004A03E9" w:rsidRDefault="004A03E9" w:rsidP="004A03E9">
      <w:pPr>
        <w:rPr>
          <w:rFonts w:ascii="Arial" w:hAnsi="Arial" w:cs="Arial"/>
        </w:rPr>
      </w:pPr>
      <w:r w:rsidRPr="004A03E9">
        <w:rPr>
          <w:rFonts w:ascii="Arial" w:hAnsi="Arial" w:cs="Arial"/>
        </w:rPr>
        <w:t xml:space="preserve">The Trust </w:t>
      </w:r>
      <w:r>
        <w:rPr>
          <w:rFonts w:ascii="Arial" w:hAnsi="Arial" w:cs="Arial"/>
        </w:rPr>
        <w:t xml:space="preserve">Board </w:t>
      </w:r>
      <w:r w:rsidRPr="004A03E9">
        <w:rPr>
          <w:rFonts w:ascii="Arial" w:hAnsi="Arial" w:cs="Arial"/>
        </w:rPr>
        <w:t>is responsible for:</w:t>
      </w:r>
    </w:p>
    <w:p w14:paraId="26904D0F" w14:textId="376BF9ED" w:rsidR="004A03E9" w:rsidRPr="004A03E9" w:rsidRDefault="004A03E9" w:rsidP="004A03E9">
      <w:pPr>
        <w:pStyle w:val="ListParagraph"/>
        <w:numPr>
          <w:ilvl w:val="0"/>
          <w:numId w:val="15"/>
        </w:numPr>
        <w:rPr>
          <w:rFonts w:ascii="Arial" w:hAnsi="Arial" w:cs="Arial"/>
        </w:rPr>
      </w:pPr>
      <w:r w:rsidRPr="004A03E9">
        <w:rPr>
          <w:rFonts w:ascii="Arial" w:hAnsi="Arial" w:cs="Arial"/>
        </w:rPr>
        <w:t xml:space="preserve">Ensuring that its services are fair and accessible to all patient/service users. </w:t>
      </w:r>
    </w:p>
    <w:p w14:paraId="5E4C212B" w14:textId="447053A1" w:rsidR="00C71F3F" w:rsidRPr="004A03E9" w:rsidRDefault="004A03E9" w:rsidP="00C71F3F">
      <w:pPr>
        <w:pStyle w:val="ListParagraph"/>
        <w:numPr>
          <w:ilvl w:val="0"/>
          <w:numId w:val="8"/>
        </w:numPr>
        <w:rPr>
          <w:rFonts w:ascii="Arial" w:hAnsi="Arial" w:cs="Arial"/>
        </w:rPr>
      </w:pPr>
      <w:r w:rsidRPr="004A03E9">
        <w:rPr>
          <w:rFonts w:ascii="Arial" w:hAnsi="Arial" w:cs="Arial"/>
        </w:rPr>
        <w:t xml:space="preserve">Ensuring access to trained interpretation and translation services. </w:t>
      </w:r>
      <w:r w:rsidR="00C71F3F" w:rsidRPr="004A03E9">
        <w:rPr>
          <w:rFonts w:ascii="Arial" w:hAnsi="Arial" w:cs="Arial"/>
        </w:rPr>
        <w:t>Ensuring compliance with the Accessible Information Standard</w:t>
      </w:r>
    </w:p>
    <w:p w14:paraId="0B580358" w14:textId="35FDFD70" w:rsidR="000529B9" w:rsidRPr="004A03E9" w:rsidRDefault="000529B9" w:rsidP="00C71F3F">
      <w:pPr>
        <w:pStyle w:val="ListParagraph"/>
        <w:numPr>
          <w:ilvl w:val="0"/>
          <w:numId w:val="8"/>
        </w:numPr>
        <w:rPr>
          <w:rFonts w:ascii="Arial" w:hAnsi="Arial" w:cs="Arial"/>
        </w:rPr>
      </w:pPr>
      <w:r w:rsidRPr="004A03E9">
        <w:rPr>
          <w:rFonts w:ascii="Arial" w:hAnsi="Arial" w:cs="Arial"/>
        </w:rPr>
        <w:t xml:space="preserve">Ensuring that patients, service users, </w:t>
      </w:r>
      <w:proofErr w:type="gramStart"/>
      <w:r w:rsidRPr="004A03E9">
        <w:rPr>
          <w:rFonts w:ascii="Arial" w:hAnsi="Arial" w:cs="Arial"/>
        </w:rPr>
        <w:t>carers</w:t>
      </w:r>
      <w:proofErr w:type="gramEnd"/>
      <w:r w:rsidRPr="004A03E9">
        <w:rPr>
          <w:rFonts w:ascii="Arial" w:hAnsi="Arial" w:cs="Arial"/>
        </w:rPr>
        <w:t xml:space="preserve"> and parents with information and / or communication needs related to or caused by a disability, impairment or sensory loss have these needs met</w:t>
      </w:r>
    </w:p>
    <w:p w14:paraId="4F120BE8" w14:textId="77777777" w:rsidR="00E6453C" w:rsidRDefault="00E6453C" w:rsidP="00E6453C">
      <w:pPr>
        <w:pStyle w:val="ListParagraph"/>
        <w:numPr>
          <w:ilvl w:val="0"/>
          <w:numId w:val="8"/>
        </w:numPr>
        <w:rPr>
          <w:rFonts w:ascii="Arial" w:hAnsi="Arial" w:cs="Arial"/>
        </w:rPr>
      </w:pPr>
      <w:r w:rsidRPr="004A03E9">
        <w:rPr>
          <w:rFonts w:ascii="Arial" w:hAnsi="Arial" w:cs="Arial"/>
        </w:rPr>
        <w:t xml:space="preserve">Ensuring that patients, service users, carers and parents are provided with appropriate communication support, including using aids or equipment and / or by staff </w:t>
      </w:r>
      <w:proofErr w:type="gramStart"/>
      <w:r w:rsidRPr="004A03E9">
        <w:rPr>
          <w:rFonts w:ascii="Arial" w:hAnsi="Arial" w:cs="Arial"/>
        </w:rPr>
        <w:t>making adjustments to</w:t>
      </w:r>
      <w:proofErr w:type="gramEnd"/>
      <w:r w:rsidRPr="004A03E9">
        <w:rPr>
          <w:rFonts w:ascii="Arial" w:hAnsi="Arial" w:cs="Arial"/>
        </w:rPr>
        <w:t xml:space="preserve"> their behaviour</w:t>
      </w:r>
      <w:r>
        <w:rPr>
          <w:rFonts w:ascii="Arial" w:hAnsi="Arial" w:cs="Arial"/>
        </w:rPr>
        <w:t xml:space="preserve"> or the language they use</w:t>
      </w:r>
      <w:r w:rsidRPr="004A03E9">
        <w:rPr>
          <w:rFonts w:ascii="Arial" w:hAnsi="Arial" w:cs="Arial"/>
        </w:rPr>
        <w:t xml:space="preserve"> to enable effective communication.</w:t>
      </w:r>
    </w:p>
    <w:p w14:paraId="025FAFDB" w14:textId="77777777" w:rsidR="00E6453C" w:rsidRPr="009709C4" w:rsidRDefault="00E6453C" w:rsidP="00E6453C">
      <w:pPr>
        <w:pStyle w:val="ListParagraph"/>
        <w:numPr>
          <w:ilvl w:val="0"/>
          <w:numId w:val="8"/>
        </w:numPr>
        <w:rPr>
          <w:rFonts w:ascii="Arial" w:hAnsi="Arial" w:cs="Arial"/>
        </w:rPr>
      </w:pPr>
      <w:r w:rsidRPr="009709C4">
        <w:rPr>
          <w:rFonts w:ascii="Arial" w:hAnsi="Arial" w:cs="Arial"/>
        </w:rPr>
        <w:t>Ensuring that the Trust meets digital accessibility standards</w:t>
      </w:r>
    </w:p>
    <w:p w14:paraId="09D4B803" w14:textId="0EED6D99" w:rsidR="00C71F3F" w:rsidRPr="009709C4" w:rsidRDefault="00C71F3F" w:rsidP="00C71F3F">
      <w:pPr>
        <w:rPr>
          <w:rFonts w:ascii="Arial" w:hAnsi="Arial" w:cs="Arial"/>
        </w:rPr>
      </w:pPr>
    </w:p>
    <w:p w14:paraId="4592333D" w14:textId="030E2E5C" w:rsidR="00C71F3F" w:rsidRPr="009709C4" w:rsidRDefault="00C71F3F" w:rsidP="00C71F3F">
      <w:pPr>
        <w:rPr>
          <w:rFonts w:ascii="Arial" w:hAnsi="Arial" w:cs="Arial"/>
          <w:b/>
          <w:bCs/>
        </w:rPr>
      </w:pPr>
      <w:r w:rsidRPr="009709C4">
        <w:rPr>
          <w:rFonts w:ascii="Arial" w:hAnsi="Arial" w:cs="Arial"/>
          <w:b/>
          <w:bCs/>
        </w:rPr>
        <w:lastRenderedPageBreak/>
        <w:t xml:space="preserve">All </w:t>
      </w:r>
      <w:r w:rsidR="00882940" w:rsidRPr="009709C4">
        <w:rPr>
          <w:rFonts w:ascii="Arial" w:hAnsi="Arial" w:cs="Arial"/>
          <w:b/>
          <w:bCs/>
        </w:rPr>
        <w:t>T</w:t>
      </w:r>
      <w:r w:rsidRPr="009709C4">
        <w:rPr>
          <w:rFonts w:ascii="Arial" w:hAnsi="Arial" w:cs="Arial"/>
          <w:b/>
          <w:bCs/>
        </w:rPr>
        <w:t xml:space="preserve">rust staff </w:t>
      </w:r>
      <w:r w:rsidR="004A03E9" w:rsidRPr="009709C4">
        <w:rPr>
          <w:rFonts w:ascii="Arial" w:hAnsi="Arial" w:cs="Arial"/>
          <w:b/>
          <w:bCs/>
        </w:rPr>
        <w:t xml:space="preserve">in </w:t>
      </w:r>
      <w:r w:rsidR="00CF36FB" w:rsidRPr="009709C4">
        <w:rPr>
          <w:rFonts w:ascii="Arial" w:hAnsi="Arial" w:cs="Arial"/>
          <w:b/>
          <w:bCs/>
        </w:rPr>
        <w:t>communication</w:t>
      </w:r>
      <w:r w:rsidRPr="009709C4">
        <w:rPr>
          <w:rFonts w:ascii="Arial" w:hAnsi="Arial" w:cs="Arial"/>
          <w:b/>
          <w:bCs/>
        </w:rPr>
        <w:t xml:space="preserve"> with patients and the public are responsible for:</w:t>
      </w:r>
    </w:p>
    <w:p w14:paraId="63E307C8" w14:textId="6A19699A" w:rsidR="00CF36FB" w:rsidRPr="009709C4" w:rsidRDefault="00CF36FB" w:rsidP="00CF36FB">
      <w:pPr>
        <w:pStyle w:val="ListParagraph"/>
        <w:numPr>
          <w:ilvl w:val="0"/>
          <w:numId w:val="8"/>
        </w:numPr>
        <w:rPr>
          <w:rFonts w:ascii="Arial" w:hAnsi="Arial" w:cs="Arial"/>
        </w:rPr>
      </w:pPr>
      <w:r w:rsidRPr="009709C4">
        <w:rPr>
          <w:rFonts w:ascii="Arial" w:hAnsi="Arial" w:cs="Arial"/>
        </w:rPr>
        <w:t xml:space="preserve">identifying and recording the information and / or communication needs of their patients and service users – and where appropriate their carers or parents – where such needs relate to or are caused by a disability, </w:t>
      </w:r>
      <w:proofErr w:type="gramStart"/>
      <w:r w:rsidRPr="009709C4">
        <w:rPr>
          <w:rFonts w:ascii="Arial" w:hAnsi="Arial" w:cs="Arial"/>
        </w:rPr>
        <w:t>impairment</w:t>
      </w:r>
      <w:proofErr w:type="gramEnd"/>
      <w:r w:rsidRPr="009709C4">
        <w:rPr>
          <w:rFonts w:ascii="Arial" w:hAnsi="Arial" w:cs="Arial"/>
        </w:rPr>
        <w:t xml:space="preserve"> or sensory loss, and: </w:t>
      </w:r>
    </w:p>
    <w:p w14:paraId="15C442BB" w14:textId="4254D004" w:rsidR="00CF36FB" w:rsidRPr="00882940" w:rsidRDefault="00CF36FB" w:rsidP="00CF36FB">
      <w:pPr>
        <w:pStyle w:val="ListParagraph"/>
        <w:numPr>
          <w:ilvl w:val="0"/>
          <w:numId w:val="8"/>
        </w:numPr>
        <w:rPr>
          <w:rFonts w:ascii="Arial" w:hAnsi="Arial" w:cs="Arial"/>
        </w:rPr>
      </w:pPr>
      <w:r w:rsidRPr="009709C4">
        <w:rPr>
          <w:rFonts w:ascii="Arial" w:hAnsi="Arial" w:cs="Arial"/>
        </w:rPr>
        <w:t>Such information</w:t>
      </w:r>
      <w:r w:rsidRPr="00882940">
        <w:rPr>
          <w:rFonts w:ascii="Arial" w:hAnsi="Arial" w:cs="Arial"/>
        </w:rPr>
        <w:t xml:space="preserve"> must be recorded as part of the individual’s first or next interaction with the service. </w:t>
      </w:r>
    </w:p>
    <w:p w14:paraId="77437F2C" w14:textId="77777777" w:rsidR="00CF36FB" w:rsidRPr="00882940" w:rsidRDefault="00CF36FB" w:rsidP="00CF36FB">
      <w:pPr>
        <w:pStyle w:val="ListParagraph"/>
        <w:numPr>
          <w:ilvl w:val="0"/>
          <w:numId w:val="8"/>
        </w:numPr>
        <w:rPr>
          <w:rFonts w:ascii="Arial" w:hAnsi="Arial" w:cs="Arial"/>
        </w:rPr>
      </w:pPr>
      <w:r w:rsidRPr="00882940">
        <w:rPr>
          <w:rFonts w:ascii="Arial" w:hAnsi="Arial" w:cs="Arial"/>
        </w:rPr>
        <w:t>ensuring that the information and / or communication needs of patients and service users are identified and recorded:</w:t>
      </w:r>
    </w:p>
    <w:p w14:paraId="6632BCE2"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 Upon registration with the </w:t>
      </w:r>
      <w:proofErr w:type="gramStart"/>
      <w:r w:rsidRPr="00882940">
        <w:rPr>
          <w:rFonts w:ascii="Arial" w:hAnsi="Arial" w:cs="Arial"/>
        </w:rPr>
        <w:t>service;</w:t>
      </w:r>
      <w:proofErr w:type="gramEnd"/>
      <w:r w:rsidRPr="00882940">
        <w:rPr>
          <w:rFonts w:ascii="Arial" w:hAnsi="Arial" w:cs="Arial"/>
        </w:rPr>
        <w:t xml:space="preserve"> </w:t>
      </w:r>
    </w:p>
    <w:p w14:paraId="11C155BE"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As part of the initial contact or interaction with the </w:t>
      </w:r>
      <w:proofErr w:type="gramStart"/>
      <w:r w:rsidRPr="00882940">
        <w:rPr>
          <w:rFonts w:ascii="Arial" w:hAnsi="Arial" w:cs="Arial"/>
        </w:rPr>
        <w:t>service;</w:t>
      </w:r>
      <w:proofErr w:type="gramEnd"/>
      <w:r w:rsidRPr="00882940">
        <w:rPr>
          <w:rFonts w:ascii="Arial" w:hAnsi="Arial" w:cs="Arial"/>
        </w:rPr>
        <w:t xml:space="preserve"> </w:t>
      </w:r>
    </w:p>
    <w:p w14:paraId="26968E91"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In an emergency or urgent care scenario, as soon as is practical after initial interaction with the </w:t>
      </w:r>
      <w:proofErr w:type="gramStart"/>
      <w:r w:rsidRPr="00882940">
        <w:rPr>
          <w:rFonts w:ascii="Arial" w:hAnsi="Arial" w:cs="Arial"/>
        </w:rPr>
        <w:t>service;</w:t>
      </w:r>
      <w:proofErr w:type="gramEnd"/>
      <w:r w:rsidRPr="00882940">
        <w:rPr>
          <w:rFonts w:ascii="Arial" w:hAnsi="Arial" w:cs="Arial"/>
        </w:rPr>
        <w:t xml:space="preserve"> </w:t>
      </w:r>
    </w:p>
    <w:p w14:paraId="268815C9"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At first </w:t>
      </w:r>
      <w:proofErr w:type="gramStart"/>
      <w:r w:rsidRPr="00882940">
        <w:rPr>
          <w:rFonts w:ascii="Arial" w:hAnsi="Arial" w:cs="Arial"/>
        </w:rPr>
        <w:t>appointment;</w:t>
      </w:r>
      <w:proofErr w:type="gramEnd"/>
      <w:r w:rsidRPr="00882940">
        <w:rPr>
          <w:rFonts w:ascii="Arial" w:hAnsi="Arial" w:cs="Arial"/>
        </w:rPr>
        <w:t xml:space="preserve"> </w:t>
      </w:r>
    </w:p>
    <w:p w14:paraId="2E4E5DA3"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Upon receipt of a ‘certificate of vision impairment’ from an </w:t>
      </w:r>
      <w:proofErr w:type="gramStart"/>
      <w:r w:rsidRPr="00882940">
        <w:rPr>
          <w:rFonts w:ascii="Arial" w:hAnsi="Arial" w:cs="Arial"/>
        </w:rPr>
        <w:t>ophthalmologist;</w:t>
      </w:r>
      <w:proofErr w:type="gramEnd"/>
      <w:r w:rsidRPr="00882940">
        <w:rPr>
          <w:rFonts w:ascii="Arial" w:hAnsi="Arial" w:cs="Arial"/>
        </w:rPr>
        <w:t xml:space="preserve"> </w:t>
      </w:r>
    </w:p>
    <w:p w14:paraId="6074F071"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Upon receipt of notification that a person has a sensory loss or learning </w:t>
      </w:r>
      <w:proofErr w:type="gramStart"/>
      <w:r w:rsidRPr="00882940">
        <w:rPr>
          <w:rFonts w:ascii="Arial" w:hAnsi="Arial" w:cs="Arial"/>
        </w:rPr>
        <w:t>disability;</w:t>
      </w:r>
      <w:proofErr w:type="gramEnd"/>
      <w:r w:rsidRPr="00882940">
        <w:rPr>
          <w:rFonts w:ascii="Arial" w:hAnsi="Arial" w:cs="Arial"/>
        </w:rPr>
        <w:t xml:space="preserve"> </w:t>
      </w:r>
    </w:p>
    <w:p w14:paraId="5784CE9E" w14:textId="77777777" w:rsidR="00CF36FB" w:rsidRPr="00882940" w:rsidRDefault="00CF36FB" w:rsidP="00CF36FB">
      <w:pPr>
        <w:pStyle w:val="ListParagraph"/>
        <w:numPr>
          <w:ilvl w:val="1"/>
          <w:numId w:val="8"/>
        </w:numPr>
        <w:rPr>
          <w:rFonts w:ascii="Arial" w:hAnsi="Arial" w:cs="Arial"/>
        </w:rPr>
      </w:pPr>
      <w:r w:rsidRPr="00882940">
        <w:rPr>
          <w:rFonts w:ascii="Arial" w:hAnsi="Arial" w:cs="Arial"/>
        </w:rPr>
        <w:t xml:space="preserve">When a diagnosis or symptoms indicate a new or revised communication or information support </w:t>
      </w:r>
      <w:proofErr w:type="gramStart"/>
      <w:r w:rsidRPr="00882940">
        <w:rPr>
          <w:rFonts w:ascii="Arial" w:hAnsi="Arial" w:cs="Arial"/>
        </w:rPr>
        <w:t>need;</w:t>
      </w:r>
      <w:proofErr w:type="gramEnd"/>
      <w:r w:rsidRPr="00882940">
        <w:rPr>
          <w:rFonts w:ascii="Arial" w:hAnsi="Arial" w:cs="Arial"/>
        </w:rPr>
        <w:t xml:space="preserve"> </w:t>
      </w:r>
    </w:p>
    <w:p w14:paraId="4ABCF667" w14:textId="59E594A8" w:rsidR="00CF36FB" w:rsidRPr="00882940" w:rsidRDefault="00CF36FB" w:rsidP="00CF36FB">
      <w:pPr>
        <w:pStyle w:val="ListParagraph"/>
        <w:numPr>
          <w:ilvl w:val="1"/>
          <w:numId w:val="8"/>
        </w:numPr>
        <w:rPr>
          <w:rFonts w:ascii="Arial" w:hAnsi="Arial" w:cs="Arial"/>
        </w:rPr>
      </w:pPr>
      <w:r w:rsidRPr="00882940">
        <w:rPr>
          <w:rFonts w:ascii="Arial" w:hAnsi="Arial" w:cs="Arial"/>
        </w:rPr>
        <w:t>As part of care or support planning.</w:t>
      </w:r>
    </w:p>
    <w:p w14:paraId="1D8A3D62" w14:textId="77777777" w:rsidR="00CF36FB" w:rsidRPr="00882940" w:rsidRDefault="00CF36FB" w:rsidP="00CF36FB">
      <w:pPr>
        <w:pStyle w:val="ListParagraph"/>
        <w:numPr>
          <w:ilvl w:val="0"/>
          <w:numId w:val="8"/>
        </w:numPr>
        <w:rPr>
          <w:rFonts w:ascii="Arial" w:hAnsi="Arial" w:cs="Arial"/>
        </w:rPr>
      </w:pPr>
      <w:r w:rsidRPr="00882940">
        <w:rPr>
          <w:rFonts w:ascii="Arial" w:hAnsi="Arial" w:cs="Arial"/>
        </w:rPr>
        <w:t>Such information be recorded in line with the human readable definitions / categories</w:t>
      </w:r>
    </w:p>
    <w:p w14:paraId="0189DB2C" w14:textId="65C35AA1" w:rsidR="00CF36FB" w:rsidRPr="00882940" w:rsidRDefault="00CF36FB" w:rsidP="00CF36FB">
      <w:pPr>
        <w:pStyle w:val="ListParagraph"/>
        <w:numPr>
          <w:ilvl w:val="0"/>
          <w:numId w:val="8"/>
        </w:numPr>
        <w:rPr>
          <w:rFonts w:ascii="Arial" w:hAnsi="Arial" w:cs="Arial"/>
        </w:rPr>
      </w:pPr>
      <w:r w:rsidRPr="00882940">
        <w:rPr>
          <w:rFonts w:ascii="Arial" w:hAnsi="Arial" w:cs="Arial"/>
        </w:rPr>
        <w:t xml:space="preserve">proactively prompting individuals to identify that they have information and / or communication </w:t>
      </w:r>
      <w:proofErr w:type="gramStart"/>
      <w:r w:rsidRPr="00882940">
        <w:rPr>
          <w:rFonts w:ascii="Arial" w:hAnsi="Arial" w:cs="Arial"/>
        </w:rPr>
        <w:t>needs, and</w:t>
      </w:r>
      <w:proofErr w:type="gramEnd"/>
      <w:r w:rsidRPr="00882940">
        <w:rPr>
          <w:rFonts w:ascii="Arial" w:hAnsi="Arial" w:cs="Arial"/>
        </w:rPr>
        <w:t xml:space="preserve"> support them to describe the type of alternative format and / or support that they need.</w:t>
      </w:r>
    </w:p>
    <w:p w14:paraId="1278C9B4" w14:textId="4381D05E" w:rsidR="000529B9" w:rsidRPr="00882940" w:rsidRDefault="000529B9" w:rsidP="00CF36FB">
      <w:pPr>
        <w:pStyle w:val="ListParagraph"/>
        <w:numPr>
          <w:ilvl w:val="0"/>
          <w:numId w:val="8"/>
        </w:numPr>
        <w:rPr>
          <w:rFonts w:ascii="Arial" w:hAnsi="Arial" w:cs="Arial"/>
        </w:rPr>
      </w:pPr>
      <w:r w:rsidRPr="00882940">
        <w:rPr>
          <w:rFonts w:ascii="Arial" w:hAnsi="Arial" w:cs="Arial"/>
        </w:rPr>
        <w:t>ensuring that information recorded about individuals’ information and communication support needs is accurate.</w:t>
      </w:r>
    </w:p>
    <w:p w14:paraId="66236DDA" w14:textId="7B745D48" w:rsidR="000529B9" w:rsidRPr="00882940" w:rsidRDefault="000529B9" w:rsidP="00CF36FB">
      <w:pPr>
        <w:pStyle w:val="ListParagraph"/>
        <w:numPr>
          <w:ilvl w:val="0"/>
          <w:numId w:val="8"/>
        </w:numPr>
        <w:rPr>
          <w:rFonts w:ascii="Arial" w:hAnsi="Arial" w:cs="Arial"/>
        </w:rPr>
      </w:pPr>
      <w:r w:rsidRPr="00882940">
        <w:rPr>
          <w:rFonts w:ascii="Arial" w:hAnsi="Arial" w:cs="Arial"/>
        </w:rPr>
        <w:t xml:space="preserve">Ensuring that patients, service users, </w:t>
      </w:r>
      <w:proofErr w:type="gramStart"/>
      <w:r w:rsidRPr="00882940">
        <w:rPr>
          <w:rFonts w:ascii="Arial" w:hAnsi="Arial" w:cs="Arial"/>
        </w:rPr>
        <w:t>carers</w:t>
      </w:r>
      <w:proofErr w:type="gramEnd"/>
      <w:r w:rsidRPr="00882940">
        <w:rPr>
          <w:rFonts w:ascii="Arial" w:hAnsi="Arial" w:cs="Arial"/>
        </w:rPr>
        <w:t xml:space="preserve"> and parents with information needs (a need for information in a non-standard print format) are sent or otherwise provided with information, including correspondence, in formats which are appropriate, accessible and that they are able to understand.</w:t>
      </w:r>
    </w:p>
    <w:p w14:paraId="3A2B7C22" w14:textId="52152DCD" w:rsidR="00882940" w:rsidRDefault="00882940" w:rsidP="00CF36FB">
      <w:pPr>
        <w:pStyle w:val="ListParagraph"/>
        <w:numPr>
          <w:ilvl w:val="0"/>
          <w:numId w:val="8"/>
        </w:numPr>
        <w:rPr>
          <w:rFonts w:ascii="Arial" w:hAnsi="Arial" w:cs="Arial"/>
        </w:rPr>
      </w:pPr>
      <w:r w:rsidRPr="00882940">
        <w:rPr>
          <w:rFonts w:ascii="Arial" w:hAnsi="Arial" w:cs="Arial"/>
        </w:rPr>
        <w:t xml:space="preserve">Ensuring that patients, service users, </w:t>
      </w:r>
      <w:proofErr w:type="gramStart"/>
      <w:r w:rsidRPr="00882940">
        <w:rPr>
          <w:rFonts w:ascii="Arial" w:hAnsi="Arial" w:cs="Arial"/>
        </w:rPr>
        <w:t>carers</w:t>
      </w:r>
      <w:proofErr w:type="gramEnd"/>
      <w:r w:rsidRPr="00882940">
        <w:rPr>
          <w:rFonts w:ascii="Arial" w:hAnsi="Arial" w:cs="Arial"/>
        </w:rPr>
        <w:t xml:space="preserve"> and parents with information and / or communication support needs are given a longer appointment where this is needed to support effective communication / the accessible provision of information</w:t>
      </w:r>
    </w:p>
    <w:p w14:paraId="118AFC07" w14:textId="4BDAA1C7" w:rsidR="004A03E9" w:rsidRDefault="004A03E9" w:rsidP="004A03E9">
      <w:pPr>
        <w:rPr>
          <w:rFonts w:ascii="Arial" w:hAnsi="Arial" w:cs="Arial"/>
        </w:rPr>
      </w:pPr>
    </w:p>
    <w:p w14:paraId="1D7D3C3E" w14:textId="5E08E6DA" w:rsidR="004A03E9" w:rsidRPr="001079CB" w:rsidRDefault="004A03E9" w:rsidP="004A03E9">
      <w:pPr>
        <w:rPr>
          <w:rFonts w:ascii="Arial" w:hAnsi="Arial" w:cs="Arial"/>
          <w:b/>
          <w:bCs/>
        </w:rPr>
      </w:pPr>
      <w:r w:rsidRPr="001079CB">
        <w:rPr>
          <w:rFonts w:ascii="Arial" w:hAnsi="Arial" w:cs="Arial"/>
          <w:b/>
          <w:bCs/>
        </w:rPr>
        <w:t>The People directorate are responsible for:</w:t>
      </w:r>
    </w:p>
    <w:p w14:paraId="7447F102" w14:textId="26D7DB52" w:rsidR="00C71F3F" w:rsidRDefault="004A03E9" w:rsidP="00C71F3F">
      <w:pPr>
        <w:pStyle w:val="ListParagraph"/>
        <w:numPr>
          <w:ilvl w:val="0"/>
          <w:numId w:val="16"/>
        </w:numPr>
        <w:rPr>
          <w:rFonts w:ascii="Arial" w:hAnsi="Arial" w:cs="Arial"/>
        </w:rPr>
      </w:pPr>
      <w:r w:rsidRPr="001079CB">
        <w:rPr>
          <w:rFonts w:ascii="Arial" w:hAnsi="Arial" w:cs="Arial"/>
        </w:rPr>
        <w:t xml:space="preserve">Procuring interpretation and translation services </w:t>
      </w:r>
      <w:r w:rsidR="001079CB" w:rsidRPr="001079CB">
        <w:rPr>
          <w:rFonts w:ascii="Arial" w:hAnsi="Arial" w:cs="Arial"/>
        </w:rPr>
        <w:t xml:space="preserve">ensuring that the provider(s) are competent with: terminology and the understanding of medical terms/procedures; Confidentiality; DBS checked; professionally </w:t>
      </w:r>
      <w:proofErr w:type="gramStart"/>
      <w:r w:rsidR="001079CB" w:rsidRPr="001079CB">
        <w:rPr>
          <w:rFonts w:ascii="Arial" w:hAnsi="Arial" w:cs="Arial"/>
        </w:rPr>
        <w:t>accountable;  accuracy</w:t>
      </w:r>
      <w:proofErr w:type="gramEnd"/>
      <w:r w:rsidR="001079CB" w:rsidRPr="001079CB">
        <w:rPr>
          <w:rFonts w:ascii="Arial" w:hAnsi="Arial" w:cs="Arial"/>
        </w:rPr>
        <w:t xml:space="preserve"> in transmission; and mitigating the risk factor of claims of medical negligence for inaccurate interpreting.</w:t>
      </w:r>
    </w:p>
    <w:p w14:paraId="57E27357" w14:textId="601DDECB" w:rsidR="001079CB" w:rsidRDefault="00E6453C" w:rsidP="009709C4">
      <w:pPr>
        <w:pStyle w:val="ListParagraph"/>
        <w:numPr>
          <w:ilvl w:val="0"/>
          <w:numId w:val="16"/>
        </w:numPr>
        <w:rPr>
          <w:rFonts w:ascii="Arial" w:hAnsi="Arial" w:cs="Arial"/>
        </w:rPr>
      </w:pPr>
      <w:r w:rsidRPr="00882940">
        <w:rPr>
          <w:rFonts w:ascii="Arial" w:hAnsi="Arial" w:cs="Arial"/>
        </w:rPr>
        <w:t>Ensuring that communication professionals (including British Sign Language interpreters and deafblind manual interpreters) have appropriate qualifications; Disclosure and Barring Service (DBS) clearance; and are signed up to a relevant professional code of conduct.</w:t>
      </w:r>
    </w:p>
    <w:p w14:paraId="020E85F9" w14:textId="77777777" w:rsidR="009709C4" w:rsidRDefault="009709C4" w:rsidP="009709C4">
      <w:pPr>
        <w:pStyle w:val="ListParagraph"/>
        <w:numPr>
          <w:ilvl w:val="0"/>
          <w:numId w:val="16"/>
        </w:numPr>
        <w:rPr>
          <w:rFonts w:ascii="Arial" w:hAnsi="Arial" w:cs="Arial"/>
        </w:rPr>
      </w:pPr>
      <w:r>
        <w:rPr>
          <w:rFonts w:ascii="Arial" w:hAnsi="Arial" w:cs="Arial"/>
        </w:rPr>
        <w:lastRenderedPageBreak/>
        <w:t xml:space="preserve">Chairing the Patient and Carer Information Group, whose purpose includes assurance that patient education materials are accessible [see also </w:t>
      </w:r>
      <w:r w:rsidRPr="00547EF1">
        <w:rPr>
          <w:rFonts w:ascii="Arial" w:hAnsi="Arial" w:cs="Arial"/>
        </w:rPr>
        <w:t>TW219 - Producing Patient Education Materials Policy and Procedure</w:t>
      </w:r>
      <w:r>
        <w:rPr>
          <w:rFonts w:ascii="Arial" w:hAnsi="Arial" w:cs="Arial"/>
        </w:rPr>
        <w:t>]</w:t>
      </w:r>
    </w:p>
    <w:p w14:paraId="023657B6" w14:textId="77777777" w:rsidR="009709C4" w:rsidRDefault="009709C4" w:rsidP="009709C4">
      <w:pPr>
        <w:pStyle w:val="ListParagraph"/>
        <w:numPr>
          <w:ilvl w:val="0"/>
          <w:numId w:val="16"/>
        </w:numPr>
        <w:rPr>
          <w:rFonts w:ascii="Arial" w:hAnsi="Arial" w:cs="Arial"/>
        </w:rPr>
      </w:pPr>
      <w:r w:rsidRPr="00882940">
        <w:rPr>
          <w:rFonts w:ascii="Arial" w:hAnsi="Arial" w:cs="Arial"/>
        </w:rPr>
        <w:t>ensuring sufficient training for staff to support conformance with the standard</w:t>
      </w:r>
      <w:r>
        <w:rPr>
          <w:rFonts w:ascii="Arial" w:hAnsi="Arial" w:cs="Arial"/>
        </w:rPr>
        <w:t xml:space="preserve">, including training on producing patient education materials, and on making documents </w:t>
      </w:r>
      <w:proofErr w:type="gramStart"/>
      <w:r>
        <w:rPr>
          <w:rFonts w:ascii="Arial" w:hAnsi="Arial" w:cs="Arial"/>
        </w:rPr>
        <w:t>web-accessible</w:t>
      </w:r>
      <w:proofErr w:type="gramEnd"/>
      <w:r>
        <w:rPr>
          <w:rFonts w:ascii="Arial" w:hAnsi="Arial" w:cs="Arial"/>
        </w:rPr>
        <w:t>.</w:t>
      </w:r>
    </w:p>
    <w:p w14:paraId="79CF81B6" w14:textId="77777777" w:rsidR="009709C4" w:rsidRDefault="009709C4" w:rsidP="009709C4">
      <w:pPr>
        <w:pStyle w:val="ListParagraph"/>
        <w:numPr>
          <w:ilvl w:val="0"/>
          <w:numId w:val="16"/>
        </w:numPr>
        <w:rPr>
          <w:rFonts w:ascii="Arial" w:hAnsi="Arial" w:cs="Arial"/>
        </w:rPr>
      </w:pPr>
      <w:r>
        <w:rPr>
          <w:rFonts w:ascii="Arial" w:hAnsi="Arial" w:cs="Arial"/>
        </w:rPr>
        <w:t xml:space="preserve">Procuring and promoting the use of </w:t>
      </w:r>
      <w:proofErr w:type="gramStart"/>
      <w:r>
        <w:rPr>
          <w:rFonts w:ascii="Arial" w:hAnsi="Arial" w:cs="Arial"/>
        </w:rPr>
        <w:t>externally-produced</w:t>
      </w:r>
      <w:proofErr w:type="gramEnd"/>
      <w:r>
        <w:rPr>
          <w:rFonts w:ascii="Arial" w:hAnsi="Arial" w:cs="Arial"/>
        </w:rPr>
        <w:t xml:space="preserve"> patient education materials, ensuring these are available in Easy Read formats.</w:t>
      </w:r>
    </w:p>
    <w:p w14:paraId="28B0147B" w14:textId="77777777" w:rsidR="009709C4" w:rsidRDefault="009709C4" w:rsidP="009709C4">
      <w:pPr>
        <w:pStyle w:val="ListParagraph"/>
        <w:numPr>
          <w:ilvl w:val="0"/>
          <w:numId w:val="16"/>
        </w:numPr>
        <w:rPr>
          <w:rFonts w:ascii="Arial" w:hAnsi="Arial" w:cs="Arial"/>
        </w:rPr>
      </w:pPr>
      <w:r>
        <w:rPr>
          <w:rFonts w:ascii="Arial" w:hAnsi="Arial" w:cs="Arial"/>
        </w:rPr>
        <w:t>Advising clinical staff on the production of local patient education materials, maintaining standards for their accessibility, and making these available via the Trust website in a web-accessible format.</w:t>
      </w:r>
    </w:p>
    <w:p w14:paraId="060E7E24" w14:textId="77777777" w:rsidR="009709C4" w:rsidRPr="00882940" w:rsidRDefault="009709C4" w:rsidP="009709C4">
      <w:pPr>
        <w:pStyle w:val="ListParagraph"/>
        <w:numPr>
          <w:ilvl w:val="0"/>
          <w:numId w:val="16"/>
        </w:numPr>
        <w:rPr>
          <w:rFonts w:ascii="Arial" w:hAnsi="Arial" w:cs="Arial"/>
        </w:rPr>
      </w:pPr>
      <w:r>
        <w:rPr>
          <w:rFonts w:ascii="Arial" w:hAnsi="Arial" w:cs="Arial"/>
        </w:rPr>
        <w:t>Overseeing the production of patient education materials in audio and video formats in collaboration with clinical staff. Incorporating captioning (in all cases) and BSL translation (as appropriate).</w:t>
      </w:r>
    </w:p>
    <w:p w14:paraId="74F90415" w14:textId="77777777" w:rsidR="009709C4" w:rsidRPr="009709C4" w:rsidRDefault="009709C4" w:rsidP="009709C4">
      <w:pPr>
        <w:pStyle w:val="ListParagraph"/>
        <w:rPr>
          <w:rFonts w:ascii="Arial" w:hAnsi="Arial" w:cs="Arial"/>
        </w:rPr>
      </w:pPr>
    </w:p>
    <w:p w14:paraId="1E354DFA" w14:textId="538AE442" w:rsidR="00C71F3F" w:rsidRPr="009709C4" w:rsidRDefault="00C71F3F" w:rsidP="00C71F3F">
      <w:pPr>
        <w:rPr>
          <w:rFonts w:ascii="Arial" w:hAnsi="Arial" w:cs="Arial"/>
          <w:b/>
          <w:bCs/>
        </w:rPr>
      </w:pPr>
      <w:r w:rsidRPr="009709C4">
        <w:rPr>
          <w:rFonts w:ascii="Arial" w:hAnsi="Arial" w:cs="Arial"/>
          <w:b/>
          <w:bCs/>
        </w:rPr>
        <w:t>IT</w:t>
      </w:r>
      <w:r w:rsidR="000529B9" w:rsidRPr="009709C4">
        <w:rPr>
          <w:rFonts w:ascii="Arial" w:hAnsi="Arial" w:cs="Arial"/>
          <w:b/>
          <w:bCs/>
        </w:rPr>
        <w:t xml:space="preserve">, </w:t>
      </w:r>
      <w:proofErr w:type="gramStart"/>
      <w:r w:rsidR="000529B9" w:rsidRPr="009709C4">
        <w:rPr>
          <w:rFonts w:ascii="Arial" w:hAnsi="Arial" w:cs="Arial"/>
          <w:b/>
          <w:bCs/>
        </w:rPr>
        <w:t>data</w:t>
      </w:r>
      <w:proofErr w:type="gramEnd"/>
      <w:r w:rsidRPr="009709C4">
        <w:rPr>
          <w:rFonts w:ascii="Arial" w:hAnsi="Arial" w:cs="Arial"/>
          <w:b/>
          <w:bCs/>
        </w:rPr>
        <w:t xml:space="preserve"> and system leads/ information governance are responsible for:</w:t>
      </w:r>
    </w:p>
    <w:p w14:paraId="2A9EAD39" w14:textId="11348FDC" w:rsidR="00C71F3F" w:rsidRPr="009709C4" w:rsidRDefault="00C71F3F" w:rsidP="00C71F3F">
      <w:pPr>
        <w:pStyle w:val="ListParagraph"/>
        <w:numPr>
          <w:ilvl w:val="0"/>
          <w:numId w:val="8"/>
        </w:numPr>
        <w:rPr>
          <w:rFonts w:ascii="Arial" w:hAnsi="Arial" w:cs="Arial"/>
        </w:rPr>
      </w:pPr>
      <w:r w:rsidRPr="009709C4">
        <w:rPr>
          <w:rFonts w:ascii="Arial" w:hAnsi="Arial" w:cs="Arial"/>
        </w:rPr>
        <w:t>Ensuring new electronic patient or service user record or administration systems specify compliance with this information standard in IT systems and software supplier contracts</w:t>
      </w:r>
    </w:p>
    <w:p w14:paraId="287FA61E" w14:textId="56180AC9" w:rsidR="00C71F3F" w:rsidRPr="00882940" w:rsidRDefault="00C71F3F" w:rsidP="00C71F3F">
      <w:pPr>
        <w:pStyle w:val="ListParagraph"/>
        <w:numPr>
          <w:ilvl w:val="0"/>
          <w:numId w:val="8"/>
        </w:numPr>
        <w:rPr>
          <w:rFonts w:ascii="Arial" w:hAnsi="Arial" w:cs="Arial"/>
        </w:rPr>
      </w:pPr>
      <w:r w:rsidRPr="009709C4">
        <w:rPr>
          <w:rFonts w:ascii="Arial" w:hAnsi="Arial" w:cs="Arial"/>
        </w:rPr>
        <w:t>a clear procedure for the accurate</w:t>
      </w:r>
      <w:r w:rsidRPr="00882940">
        <w:rPr>
          <w:rFonts w:ascii="Arial" w:hAnsi="Arial" w:cs="Arial"/>
        </w:rPr>
        <w:t xml:space="preserve"> and consistent identification, recording, </w:t>
      </w:r>
      <w:proofErr w:type="gramStart"/>
      <w:r w:rsidRPr="00882940">
        <w:rPr>
          <w:rFonts w:ascii="Arial" w:hAnsi="Arial" w:cs="Arial"/>
        </w:rPr>
        <w:t>flagging</w:t>
      </w:r>
      <w:proofErr w:type="gramEnd"/>
      <w:r w:rsidRPr="00882940">
        <w:rPr>
          <w:rFonts w:ascii="Arial" w:hAnsi="Arial" w:cs="Arial"/>
        </w:rPr>
        <w:t xml:space="preserve"> and sharing of patient information</w:t>
      </w:r>
    </w:p>
    <w:p w14:paraId="73629E27" w14:textId="12639B1C" w:rsidR="000529B9" w:rsidRPr="00882940" w:rsidRDefault="000529B9" w:rsidP="00C71F3F">
      <w:pPr>
        <w:pStyle w:val="ListParagraph"/>
        <w:numPr>
          <w:ilvl w:val="0"/>
          <w:numId w:val="8"/>
        </w:numPr>
        <w:rPr>
          <w:rFonts w:ascii="Arial" w:hAnsi="Arial" w:cs="Arial"/>
        </w:rPr>
      </w:pPr>
      <w:r w:rsidRPr="00882940">
        <w:rPr>
          <w:rFonts w:ascii="Arial" w:hAnsi="Arial" w:cs="Arial"/>
        </w:rPr>
        <w:t xml:space="preserve">Ensuring that electronic recording and administration systems enable recording of information and communication needs, that paper-based systems and documentation enable recording of needs and systems and documentation are formatted </w:t>
      </w:r>
      <w:proofErr w:type="gramStart"/>
      <w:r w:rsidRPr="00882940">
        <w:rPr>
          <w:rFonts w:ascii="Arial" w:hAnsi="Arial" w:cs="Arial"/>
        </w:rPr>
        <w:t>so as to</w:t>
      </w:r>
      <w:proofErr w:type="gramEnd"/>
      <w:r w:rsidRPr="00882940">
        <w:rPr>
          <w:rFonts w:ascii="Arial" w:hAnsi="Arial" w:cs="Arial"/>
        </w:rPr>
        <w:t xml:space="preserve"> make any record of information or communication needs highly visible, in line with the standard.</w:t>
      </w:r>
    </w:p>
    <w:p w14:paraId="12424090" w14:textId="6B84DCE1" w:rsidR="000529B9" w:rsidRPr="00882940" w:rsidRDefault="000529B9" w:rsidP="00C71F3F">
      <w:pPr>
        <w:pStyle w:val="ListParagraph"/>
        <w:numPr>
          <w:ilvl w:val="0"/>
          <w:numId w:val="8"/>
        </w:numPr>
        <w:rPr>
          <w:rFonts w:ascii="Arial" w:hAnsi="Arial" w:cs="Arial"/>
        </w:rPr>
      </w:pPr>
      <w:r w:rsidRPr="00882940">
        <w:rPr>
          <w:rFonts w:ascii="Arial" w:hAnsi="Arial" w:cs="Arial"/>
        </w:rPr>
        <w:t>Ensuring that systems for edit checking / quality assurance of data are in place</w:t>
      </w:r>
    </w:p>
    <w:p w14:paraId="3BF64FED" w14:textId="3BE91B42" w:rsidR="00882940" w:rsidRDefault="000529B9" w:rsidP="00882940">
      <w:pPr>
        <w:pStyle w:val="ListParagraph"/>
        <w:numPr>
          <w:ilvl w:val="0"/>
          <w:numId w:val="8"/>
        </w:numPr>
        <w:rPr>
          <w:rFonts w:ascii="Arial" w:hAnsi="Arial" w:cs="Arial"/>
        </w:rPr>
      </w:pPr>
      <w:r w:rsidRPr="00E6453C">
        <w:rPr>
          <w:rFonts w:ascii="Arial" w:hAnsi="Arial" w:cs="Arial"/>
        </w:rPr>
        <w:t xml:space="preserve">Ensuring that where online systems enable patients or service users to access their own records, and subject </w:t>
      </w:r>
      <w:r w:rsidRPr="009709C4">
        <w:rPr>
          <w:rFonts w:ascii="Arial" w:hAnsi="Arial" w:cs="Arial"/>
        </w:rPr>
        <w:t xml:space="preserve">to </w:t>
      </w:r>
      <w:r w:rsidR="009709C4" w:rsidRPr="009709C4">
        <w:rPr>
          <w:rFonts w:ascii="Arial" w:hAnsi="Arial" w:cs="Arial"/>
          <w:lang w:eastAsia="en-US"/>
        </w:rPr>
        <w:t>UK General Data Protection Regulation / Data Protection Act 2018</w:t>
      </w:r>
      <w:r w:rsidR="009709C4">
        <w:rPr>
          <w:rFonts w:ascii="Arial" w:hAnsi="Arial" w:cs="Arial"/>
          <w:lang w:eastAsia="en-US"/>
        </w:rPr>
        <w:t xml:space="preserve"> </w:t>
      </w:r>
      <w:r w:rsidRPr="009709C4">
        <w:rPr>
          <w:rFonts w:ascii="Arial" w:hAnsi="Arial" w:cs="Arial"/>
        </w:rPr>
        <w:t>safeguards</w:t>
      </w:r>
      <w:r w:rsidRPr="00E6453C">
        <w:rPr>
          <w:rFonts w:ascii="Arial" w:hAnsi="Arial" w:cs="Arial"/>
        </w:rPr>
        <w:t>, such systems enable an individual to review the data recorded about their communication and information needs and request changes if necessary</w:t>
      </w:r>
    </w:p>
    <w:p w14:paraId="4163A989" w14:textId="77777777" w:rsidR="00E6453C" w:rsidRDefault="00E6453C" w:rsidP="00E6453C">
      <w:pPr>
        <w:pStyle w:val="ListParagraph"/>
        <w:numPr>
          <w:ilvl w:val="0"/>
          <w:numId w:val="8"/>
        </w:numPr>
        <w:rPr>
          <w:rFonts w:ascii="Arial" w:hAnsi="Arial" w:cs="Arial"/>
        </w:rPr>
      </w:pPr>
      <w:r>
        <w:rPr>
          <w:rFonts w:ascii="Arial" w:hAnsi="Arial" w:cs="Arial"/>
        </w:rPr>
        <w:t>Ensuring that IT platforms intended for patient use meet digital accessibility standards.</w:t>
      </w:r>
    </w:p>
    <w:p w14:paraId="7E645C44" w14:textId="4CCA4534" w:rsidR="00882940" w:rsidRPr="009709C4" w:rsidRDefault="00882940" w:rsidP="00882940">
      <w:pPr>
        <w:rPr>
          <w:rFonts w:ascii="Arial" w:hAnsi="Arial" w:cs="Arial"/>
        </w:rPr>
      </w:pPr>
    </w:p>
    <w:p w14:paraId="06CDB848" w14:textId="0E277DE1" w:rsidR="00882940" w:rsidRPr="009709C4" w:rsidRDefault="00882940" w:rsidP="00882940">
      <w:pPr>
        <w:rPr>
          <w:rFonts w:ascii="Arial" w:hAnsi="Arial" w:cs="Arial"/>
          <w:b/>
          <w:bCs/>
        </w:rPr>
      </w:pPr>
      <w:r w:rsidRPr="009709C4">
        <w:rPr>
          <w:rFonts w:ascii="Arial" w:hAnsi="Arial" w:cs="Arial"/>
          <w:b/>
          <w:bCs/>
        </w:rPr>
        <w:t>Communications team are responsible for:</w:t>
      </w:r>
    </w:p>
    <w:p w14:paraId="7B5C7C9B" w14:textId="159A95D1" w:rsidR="00E6453C" w:rsidRPr="009709C4" w:rsidRDefault="00E6453C" w:rsidP="00E6453C">
      <w:pPr>
        <w:pStyle w:val="ListParagraph"/>
        <w:numPr>
          <w:ilvl w:val="0"/>
          <w:numId w:val="9"/>
        </w:numPr>
        <w:rPr>
          <w:rFonts w:ascii="Arial" w:hAnsi="Arial" w:cs="Arial"/>
        </w:rPr>
      </w:pPr>
      <w:r w:rsidRPr="009709C4">
        <w:rPr>
          <w:rFonts w:ascii="Arial" w:hAnsi="Arial" w:cs="Arial"/>
        </w:rPr>
        <w:t xml:space="preserve">Developing all </w:t>
      </w:r>
      <w:proofErr w:type="spellStart"/>
      <w:r w:rsidRPr="009709C4">
        <w:rPr>
          <w:rFonts w:ascii="Arial" w:hAnsi="Arial" w:cs="Arial"/>
        </w:rPr>
        <w:t>UHSussex</w:t>
      </w:r>
      <w:proofErr w:type="spellEnd"/>
      <w:r w:rsidRPr="009709C4">
        <w:rPr>
          <w:rFonts w:ascii="Arial" w:hAnsi="Arial" w:cs="Arial"/>
        </w:rPr>
        <w:t xml:space="preserve"> websites to meet digital accessibility standards</w:t>
      </w:r>
    </w:p>
    <w:p w14:paraId="2C5E0026" w14:textId="0AF70425" w:rsidR="00882940" w:rsidRDefault="00E6453C" w:rsidP="00E6453C">
      <w:pPr>
        <w:pStyle w:val="ListParagraph"/>
        <w:numPr>
          <w:ilvl w:val="0"/>
          <w:numId w:val="9"/>
        </w:numPr>
        <w:rPr>
          <w:rFonts w:ascii="Arial" w:hAnsi="Arial" w:cs="Arial"/>
        </w:rPr>
      </w:pPr>
      <w:r w:rsidRPr="009709C4">
        <w:rPr>
          <w:rFonts w:ascii="Arial" w:hAnsi="Arial" w:cs="Arial"/>
        </w:rPr>
        <w:t>Creating and supporting others to create</w:t>
      </w:r>
      <w:r w:rsidRPr="00E6453C">
        <w:rPr>
          <w:rFonts w:ascii="Arial" w:hAnsi="Arial" w:cs="Arial"/>
        </w:rPr>
        <w:t xml:space="preserve"> corporate and patient information documents (such as leaflets) that meet the digital accessibility standards both in format and language used</w:t>
      </w:r>
    </w:p>
    <w:p w14:paraId="1ADF5F13" w14:textId="77777777" w:rsidR="009709C4" w:rsidRDefault="009709C4" w:rsidP="009709C4">
      <w:pPr>
        <w:pStyle w:val="ListParagraph"/>
        <w:numPr>
          <w:ilvl w:val="0"/>
          <w:numId w:val="9"/>
        </w:numPr>
        <w:rPr>
          <w:rFonts w:ascii="Arial" w:hAnsi="Arial" w:cs="Arial"/>
        </w:rPr>
      </w:pPr>
      <w:r>
        <w:rPr>
          <w:rFonts w:ascii="Arial" w:hAnsi="Arial" w:cs="Arial"/>
        </w:rPr>
        <w:t>Ensuring that the Trust website complies with web-accessibility legislation.</w:t>
      </w:r>
    </w:p>
    <w:p w14:paraId="064F0E8F" w14:textId="77777777" w:rsidR="009709C4" w:rsidRPr="00882940" w:rsidRDefault="009709C4" w:rsidP="009709C4">
      <w:pPr>
        <w:pStyle w:val="ListParagraph"/>
        <w:numPr>
          <w:ilvl w:val="0"/>
          <w:numId w:val="9"/>
        </w:numPr>
        <w:rPr>
          <w:rFonts w:ascii="Arial" w:hAnsi="Arial" w:cs="Arial"/>
        </w:rPr>
      </w:pPr>
      <w:r>
        <w:rPr>
          <w:rFonts w:ascii="Arial" w:hAnsi="Arial" w:cs="Arial"/>
        </w:rPr>
        <w:t>Ensuring that the Trust website enables management and archiving of patient education materials and allows provision in a web-accessible format.</w:t>
      </w:r>
    </w:p>
    <w:p w14:paraId="4166ABF3" w14:textId="77777777" w:rsidR="009709C4" w:rsidRDefault="009709C4" w:rsidP="009709C4">
      <w:pPr>
        <w:pStyle w:val="ListParagraph"/>
        <w:rPr>
          <w:rFonts w:ascii="Arial" w:hAnsi="Arial" w:cs="Arial"/>
        </w:rPr>
      </w:pPr>
    </w:p>
    <w:p w14:paraId="7A43F751" w14:textId="77777777" w:rsidR="00E6453C" w:rsidRPr="00E6453C" w:rsidRDefault="00E6453C" w:rsidP="00E6453C">
      <w:pPr>
        <w:pStyle w:val="ListParagraph"/>
        <w:rPr>
          <w:rFonts w:ascii="Arial" w:hAnsi="Arial" w:cs="Arial"/>
        </w:rPr>
      </w:pPr>
    </w:p>
    <w:p w14:paraId="67E38C67" w14:textId="56F6E4E0" w:rsidR="00882940" w:rsidRPr="00882940" w:rsidRDefault="00882940" w:rsidP="00882940">
      <w:pPr>
        <w:rPr>
          <w:rFonts w:ascii="Arial" w:hAnsi="Arial" w:cs="Arial"/>
          <w:b/>
          <w:bCs/>
        </w:rPr>
      </w:pPr>
      <w:r w:rsidRPr="00882940">
        <w:rPr>
          <w:rFonts w:ascii="Arial" w:hAnsi="Arial" w:cs="Arial"/>
          <w:b/>
          <w:bCs/>
        </w:rPr>
        <w:t>The patient experience team are responsible for:</w:t>
      </w:r>
    </w:p>
    <w:p w14:paraId="58B7394B" w14:textId="407F8930" w:rsidR="00882940" w:rsidRPr="00882940" w:rsidRDefault="00882940" w:rsidP="00882940">
      <w:pPr>
        <w:pStyle w:val="ListParagraph"/>
        <w:numPr>
          <w:ilvl w:val="0"/>
          <w:numId w:val="10"/>
        </w:numPr>
        <w:rPr>
          <w:rFonts w:ascii="Arial" w:hAnsi="Arial" w:cs="Arial"/>
        </w:rPr>
      </w:pPr>
      <w:r w:rsidRPr="00882940">
        <w:rPr>
          <w:rFonts w:ascii="Arial" w:hAnsi="Arial" w:cs="Arial"/>
        </w:rPr>
        <w:lastRenderedPageBreak/>
        <w:t>Overseeing quality assurance to ensure that the type of communication support or alternative format provided to patients, service users, carers and parents is effective in meeting those needs.</w:t>
      </w:r>
    </w:p>
    <w:p w14:paraId="77BED8E4" w14:textId="6933162C" w:rsidR="00882940" w:rsidRPr="00882940" w:rsidRDefault="00882940" w:rsidP="00882940">
      <w:pPr>
        <w:pStyle w:val="ListParagraph"/>
        <w:numPr>
          <w:ilvl w:val="0"/>
          <w:numId w:val="10"/>
        </w:numPr>
        <w:rPr>
          <w:rFonts w:ascii="Arial" w:hAnsi="Arial" w:cs="Arial"/>
        </w:rPr>
      </w:pPr>
      <w:r w:rsidRPr="00882940">
        <w:rPr>
          <w:rFonts w:ascii="Arial" w:hAnsi="Arial" w:cs="Arial"/>
        </w:rPr>
        <w:t>Ensuring patients and service users are encouraged and enabled to provide feedback about their experience of receiving information in an appropriate format or communication support, including having access to an accessible complaints policy.</w:t>
      </w:r>
    </w:p>
    <w:p w14:paraId="349E3620" w14:textId="726947C6" w:rsidR="0084085A" w:rsidRDefault="00A20039" w:rsidP="00A20039">
      <w:pPr>
        <w:pStyle w:val="Heading1"/>
      </w:pPr>
      <w:r>
        <w:t xml:space="preserve">5. </w:t>
      </w:r>
      <w:r w:rsidR="0084085A" w:rsidRPr="004B5C07">
        <w:t>Policy</w:t>
      </w:r>
    </w:p>
    <w:p w14:paraId="4BF37D93" w14:textId="572559FA" w:rsidR="00C71F3F" w:rsidRDefault="00C71F3F" w:rsidP="00C71F3F"/>
    <w:p w14:paraId="4634607F" w14:textId="77777777" w:rsidR="00657826" w:rsidRDefault="00112A55" w:rsidP="005B609E">
      <w:pPr>
        <w:rPr>
          <w:rFonts w:ascii="Arial" w:hAnsi="Arial" w:cs="Arial"/>
        </w:rPr>
      </w:pPr>
      <w:r w:rsidRPr="00657826">
        <w:rPr>
          <w:rFonts w:ascii="Arial" w:hAnsi="Arial" w:cs="Arial"/>
          <w:b/>
          <w:bCs/>
        </w:rPr>
        <w:t>5.1 How</w:t>
      </w:r>
      <w:r w:rsidR="00DA642D" w:rsidRPr="00657826">
        <w:rPr>
          <w:rFonts w:ascii="Arial" w:hAnsi="Arial" w:cs="Arial"/>
          <w:b/>
          <w:bCs/>
        </w:rPr>
        <w:t xml:space="preserve"> information and communication needs will be met</w:t>
      </w:r>
      <w:r w:rsidR="00DA642D">
        <w:rPr>
          <w:rFonts w:ascii="Arial" w:hAnsi="Arial" w:cs="Arial"/>
        </w:rPr>
        <w:t xml:space="preserve"> </w:t>
      </w:r>
    </w:p>
    <w:p w14:paraId="1E17C3DF" w14:textId="77777777" w:rsidR="00657826" w:rsidRDefault="00657826" w:rsidP="005B609E">
      <w:pPr>
        <w:rPr>
          <w:rFonts w:ascii="Arial" w:hAnsi="Arial" w:cs="Arial"/>
        </w:rPr>
      </w:pPr>
    </w:p>
    <w:p w14:paraId="46C2F71D" w14:textId="77777777" w:rsidR="00DA642D" w:rsidRDefault="00DA642D" w:rsidP="005B609E">
      <w:pPr>
        <w:rPr>
          <w:rFonts w:ascii="Arial" w:hAnsi="Arial" w:cs="Arial"/>
        </w:rPr>
      </w:pPr>
    </w:p>
    <w:p w14:paraId="54613643" w14:textId="099F7E75" w:rsidR="005B609E" w:rsidRPr="009709C4" w:rsidRDefault="005B609E" w:rsidP="005B609E">
      <w:pPr>
        <w:rPr>
          <w:rFonts w:ascii="Arial" w:hAnsi="Arial" w:cs="Arial"/>
        </w:rPr>
      </w:pPr>
      <w:proofErr w:type="spellStart"/>
      <w:r w:rsidRPr="009709C4">
        <w:rPr>
          <w:rFonts w:ascii="Arial" w:hAnsi="Arial" w:cs="Arial"/>
        </w:rPr>
        <w:t>UHSussex</w:t>
      </w:r>
      <w:proofErr w:type="spellEnd"/>
      <w:r w:rsidRPr="009709C4">
        <w:rPr>
          <w:rFonts w:ascii="Arial" w:hAnsi="Arial" w:cs="Arial"/>
        </w:rPr>
        <w:t xml:space="preserve"> will ensure that patients and service users (and where appropriate carers and parents) who have information or communication needs relating to a disability, impairment or sensory loss receive accessible information and communications support such that they are not put at a substantial disadvantage. This will be achieved by ensuring the following:</w:t>
      </w:r>
    </w:p>
    <w:p w14:paraId="6091AFB5" w14:textId="500E9549" w:rsidR="005B609E" w:rsidRPr="009709C4" w:rsidRDefault="005B609E" w:rsidP="005B609E">
      <w:pPr>
        <w:rPr>
          <w:rFonts w:ascii="Arial" w:hAnsi="Arial" w:cs="Arial"/>
        </w:rPr>
      </w:pPr>
    </w:p>
    <w:p w14:paraId="0729AA69" w14:textId="107C3E65" w:rsidR="00657826" w:rsidRPr="009709C4" w:rsidRDefault="00657826" w:rsidP="00E6453C">
      <w:pPr>
        <w:pStyle w:val="ListParagraph"/>
        <w:numPr>
          <w:ilvl w:val="0"/>
          <w:numId w:val="11"/>
        </w:numPr>
        <w:rPr>
          <w:rFonts w:ascii="Arial" w:hAnsi="Arial" w:cs="Arial"/>
        </w:rPr>
      </w:pPr>
      <w:r w:rsidRPr="009709C4">
        <w:rPr>
          <w:rFonts w:ascii="Arial" w:hAnsi="Arial" w:cs="Arial"/>
        </w:rPr>
        <w:t>Information published by the Trust on websites, digital platforms and in print are accessible for those with information or communication needs</w:t>
      </w:r>
      <w:r w:rsidR="00E6453C" w:rsidRPr="009709C4">
        <w:rPr>
          <w:rFonts w:ascii="Arial" w:hAnsi="Arial" w:cs="Arial"/>
        </w:rPr>
        <w:t xml:space="preserve"> and is compliant with the Web Content Accessibility Guidelines (WCAG) and the Public Sector Bodies (Websites and Mobile Applications) (No. 2) Accessibility Regulations 2018.</w:t>
      </w:r>
    </w:p>
    <w:p w14:paraId="5A81E5E3" w14:textId="647B1FA3" w:rsidR="005B609E" w:rsidRPr="009709C4" w:rsidRDefault="005B609E" w:rsidP="005B609E">
      <w:pPr>
        <w:pStyle w:val="ListParagraph"/>
        <w:numPr>
          <w:ilvl w:val="0"/>
          <w:numId w:val="11"/>
        </w:numPr>
        <w:rPr>
          <w:rFonts w:ascii="Arial" w:hAnsi="Arial" w:cs="Arial"/>
        </w:rPr>
      </w:pPr>
      <w:r w:rsidRPr="009709C4">
        <w:rPr>
          <w:rFonts w:ascii="Arial" w:hAnsi="Arial" w:cs="Arial"/>
        </w:rPr>
        <w:t xml:space="preserve">Patient / service user administration and record systems, platforms, </w:t>
      </w:r>
      <w:proofErr w:type="gramStart"/>
      <w:r w:rsidRPr="009709C4">
        <w:rPr>
          <w:rFonts w:ascii="Arial" w:hAnsi="Arial" w:cs="Arial"/>
        </w:rPr>
        <w:t>processes</w:t>
      </w:r>
      <w:proofErr w:type="gramEnd"/>
      <w:r w:rsidRPr="009709C4">
        <w:rPr>
          <w:rFonts w:ascii="Arial" w:hAnsi="Arial" w:cs="Arial"/>
        </w:rPr>
        <w:t xml:space="preserve"> and documentation adhere to the Accessible Information Standard</w:t>
      </w:r>
    </w:p>
    <w:p w14:paraId="5AE7F915" w14:textId="56C711DA" w:rsidR="005B609E" w:rsidRPr="009709C4" w:rsidRDefault="005B609E" w:rsidP="005B609E">
      <w:pPr>
        <w:pStyle w:val="ListParagraph"/>
        <w:numPr>
          <w:ilvl w:val="0"/>
          <w:numId w:val="11"/>
        </w:numPr>
        <w:rPr>
          <w:rFonts w:ascii="Arial" w:hAnsi="Arial" w:cs="Arial"/>
        </w:rPr>
      </w:pPr>
      <w:r w:rsidRPr="009709C4">
        <w:rPr>
          <w:rFonts w:ascii="Arial" w:hAnsi="Arial" w:cs="Arial"/>
        </w:rPr>
        <w:t>Contracts for patient / service user record and administration systems include the requirement for the system to adhere to the Accessible Information Standard</w:t>
      </w:r>
    </w:p>
    <w:p w14:paraId="2E04CBA9" w14:textId="240EF8A8" w:rsidR="005B609E" w:rsidRPr="009709C4" w:rsidRDefault="005B609E" w:rsidP="005B609E">
      <w:pPr>
        <w:pStyle w:val="ListParagraph"/>
        <w:numPr>
          <w:ilvl w:val="0"/>
          <w:numId w:val="11"/>
        </w:numPr>
        <w:rPr>
          <w:rFonts w:ascii="Arial" w:hAnsi="Arial" w:cs="Arial"/>
        </w:rPr>
      </w:pPr>
      <w:r w:rsidRPr="009709C4">
        <w:rPr>
          <w:rFonts w:ascii="Arial" w:hAnsi="Arial" w:cs="Arial"/>
        </w:rPr>
        <w:t>Information governance risks associated with communication needs have been identified and mitigating actions completed such that residual risks are as low as reasonably possible.</w:t>
      </w:r>
    </w:p>
    <w:p w14:paraId="67A95125" w14:textId="767E21F1" w:rsidR="005B609E" w:rsidRPr="009709C4" w:rsidRDefault="005B609E" w:rsidP="005B609E">
      <w:pPr>
        <w:pStyle w:val="ListParagraph"/>
        <w:numPr>
          <w:ilvl w:val="0"/>
          <w:numId w:val="11"/>
        </w:numPr>
        <w:rPr>
          <w:rFonts w:ascii="Arial" w:hAnsi="Arial" w:cs="Arial"/>
        </w:rPr>
      </w:pPr>
      <w:r w:rsidRPr="009709C4">
        <w:rPr>
          <w:rFonts w:ascii="Arial" w:hAnsi="Arial" w:cs="Arial"/>
        </w:rPr>
        <w:t>Clinical and other safety risks associated with communication needs have been identified and mitigating actions completed such that residual risks are as low as reasonably possible.</w:t>
      </w:r>
    </w:p>
    <w:p w14:paraId="7F0F1753" w14:textId="3CC498FD" w:rsidR="005B609E" w:rsidRPr="009709C4" w:rsidRDefault="005B609E" w:rsidP="005B609E">
      <w:pPr>
        <w:pStyle w:val="ListParagraph"/>
        <w:numPr>
          <w:ilvl w:val="0"/>
          <w:numId w:val="11"/>
        </w:numPr>
        <w:rPr>
          <w:rFonts w:ascii="Arial" w:hAnsi="Arial" w:cs="Arial"/>
        </w:rPr>
      </w:pPr>
      <w:r w:rsidRPr="009709C4">
        <w:rPr>
          <w:rFonts w:ascii="Arial" w:hAnsi="Arial" w:cs="Arial"/>
        </w:rPr>
        <w:t>Undertaking staff training where required to ensure patients and service users have their information or communication needs met</w:t>
      </w:r>
    </w:p>
    <w:p w14:paraId="5D2E07BC" w14:textId="526FACCD" w:rsidR="00112A55" w:rsidRPr="009709C4" w:rsidRDefault="00112A55" w:rsidP="005B609E">
      <w:pPr>
        <w:pStyle w:val="ListParagraph"/>
        <w:numPr>
          <w:ilvl w:val="0"/>
          <w:numId w:val="11"/>
        </w:numPr>
        <w:rPr>
          <w:rFonts w:ascii="Arial" w:hAnsi="Arial" w:cs="Arial"/>
        </w:rPr>
      </w:pPr>
      <w:r w:rsidRPr="009709C4">
        <w:rPr>
          <w:rFonts w:ascii="Arial" w:hAnsi="Arial" w:cs="Arial"/>
        </w:rPr>
        <w:t>Information and communication needs are identified and recorded when service users first interact or register with the service and that these needs are updated</w:t>
      </w:r>
    </w:p>
    <w:p w14:paraId="566814D1" w14:textId="15C21CC4" w:rsidR="00112A55" w:rsidRPr="009709C4" w:rsidRDefault="00112A55" w:rsidP="005B609E">
      <w:pPr>
        <w:pStyle w:val="ListParagraph"/>
        <w:numPr>
          <w:ilvl w:val="0"/>
          <w:numId w:val="11"/>
        </w:numPr>
        <w:rPr>
          <w:rFonts w:ascii="Arial" w:hAnsi="Arial" w:cs="Arial"/>
        </w:rPr>
      </w:pPr>
      <w:r w:rsidRPr="009709C4">
        <w:rPr>
          <w:rFonts w:ascii="Arial" w:hAnsi="Arial" w:cs="Arial"/>
        </w:rPr>
        <w:t>Patient / service user records include consistent population of fields relating to information and communication support needs.</w:t>
      </w:r>
    </w:p>
    <w:p w14:paraId="52D63E56" w14:textId="1EDAA889" w:rsidR="00112A55" w:rsidRPr="009709C4" w:rsidRDefault="00112A55" w:rsidP="005B609E">
      <w:pPr>
        <w:pStyle w:val="ListParagraph"/>
        <w:numPr>
          <w:ilvl w:val="0"/>
          <w:numId w:val="11"/>
        </w:numPr>
        <w:rPr>
          <w:rFonts w:ascii="Arial" w:hAnsi="Arial" w:cs="Arial"/>
        </w:rPr>
      </w:pPr>
      <w:r w:rsidRPr="009709C4">
        <w:rPr>
          <w:rFonts w:ascii="Arial" w:hAnsi="Arial" w:cs="Arial"/>
        </w:rPr>
        <w:t xml:space="preserve">Record systems and relevant documentation enable recording of information and communication needs, and are formatted </w:t>
      </w:r>
      <w:proofErr w:type="gramStart"/>
      <w:r w:rsidRPr="009709C4">
        <w:rPr>
          <w:rFonts w:ascii="Arial" w:hAnsi="Arial" w:cs="Arial"/>
        </w:rPr>
        <w:t>so as to</w:t>
      </w:r>
      <w:proofErr w:type="gramEnd"/>
      <w:r w:rsidRPr="009709C4">
        <w:rPr>
          <w:rFonts w:ascii="Arial" w:hAnsi="Arial" w:cs="Arial"/>
        </w:rPr>
        <w:t xml:space="preserve"> make any record of information or communication needs highly visible</w:t>
      </w:r>
    </w:p>
    <w:p w14:paraId="45805647" w14:textId="07637A4D" w:rsidR="00112A55" w:rsidRPr="009709C4" w:rsidRDefault="00112A55" w:rsidP="005B609E">
      <w:pPr>
        <w:pStyle w:val="ListParagraph"/>
        <w:numPr>
          <w:ilvl w:val="0"/>
          <w:numId w:val="11"/>
        </w:numPr>
        <w:rPr>
          <w:rFonts w:ascii="Arial" w:hAnsi="Arial" w:cs="Arial"/>
        </w:rPr>
      </w:pPr>
      <w:r w:rsidRPr="009709C4">
        <w:rPr>
          <w:rFonts w:ascii="Arial" w:hAnsi="Arial" w:cs="Arial"/>
        </w:rPr>
        <w:t xml:space="preserve">Feedback from patient surveys, PALS (Patient Advice and Liaison Service), local Healthwatch or other sources demonstrates that individuals are aware of nature of the information which has been recorded about their information and </w:t>
      </w:r>
      <w:r w:rsidRPr="009709C4">
        <w:rPr>
          <w:rFonts w:ascii="Arial" w:hAnsi="Arial" w:cs="Arial"/>
        </w:rPr>
        <w:lastRenderedPageBreak/>
        <w:t>/ or communication needs</w:t>
      </w:r>
      <w:r w:rsidR="00DA642D" w:rsidRPr="009709C4">
        <w:rPr>
          <w:rFonts w:ascii="Arial" w:hAnsi="Arial" w:cs="Arial"/>
        </w:rPr>
        <w:t>.  This is included in thematic analysis from patient experience data quarterly.</w:t>
      </w:r>
    </w:p>
    <w:p w14:paraId="676FA229" w14:textId="44D863D3" w:rsidR="00112A55" w:rsidRPr="009709C4" w:rsidRDefault="00112A55" w:rsidP="005B609E">
      <w:pPr>
        <w:pStyle w:val="ListParagraph"/>
        <w:numPr>
          <w:ilvl w:val="0"/>
          <w:numId w:val="11"/>
        </w:numPr>
        <w:rPr>
          <w:rFonts w:ascii="Arial" w:hAnsi="Arial" w:cs="Arial"/>
        </w:rPr>
      </w:pPr>
      <w:r w:rsidRPr="009709C4">
        <w:rPr>
          <w:rFonts w:ascii="Arial" w:hAnsi="Arial" w:cs="Arial"/>
        </w:rPr>
        <w:t>Where online systems enable patients or service users to access their own records, there is evidence that individuals have viewed and / or contributed to their records with regards to information and communication needs.</w:t>
      </w:r>
    </w:p>
    <w:p w14:paraId="3C7A5F75" w14:textId="2661BB3F" w:rsidR="00112A55" w:rsidRPr="009709C4" w:rsidRDefault="00112A55" w:rsidP="005B609E">
      <w:pPr>
        <w:pStyle w:val="ListParagraph"/>
        <w:numPr>
          <w:ilvl w:val="0"/>
          <w:numId w:val="11"/>
        </w:numPr>
        <w:rPr>
          <w:rFonts w:ascii="Arial" w:hAnsi="Arial" w:cs="Arial"/>
        </w:rPr>
      </w:pPr>
      <w:r w:rsidRPr="009709C4">
        <w:rPr>
          <w:rFonts w:ascii="Arial" w:hAnsi="Arial" w:cs="Arial"/>
        </w:rPr>
        <w:t>Care plans include information about individuals’ information and communication needs</w:t>
      </w:r>
    </w:p>
    <w:p w14:paraId="0E5939CE" w14:textId="6E8A0EC4" w:rsidR="00112A55" w:rsidRPr="009709C4" w:rsidRDefault="00112A55" w:rsidP="005B609E">
      <w:pPr>
        <w:pStyle w:val="ListParagraph"/>
        <w:numPr>
          <w:ilvl w:val="0"/>
          <w:numId w:val="11"/>
        </w:numPr>
        <w:rPr>
          <w:rFonts w:ascii="Arial" w:hAnsi="Arial" w:cs="Arial"/>
        </w:rPr>
      </w:pPr>
      <w:r w:rsidRPr="009709C4">
        <w:rPr>
          <w:rFonts w:ascii="Arial" w:hAnsi="Arial" w:cs="Arial"/>
        </w:rPr>
        <w:t>Electronic patient and record systems automatically identify a recorded need for information or correspondence in an alternative format and / or communication support, and flag, prompt or otherwise make this highly visible to staff whenever the record is accessed.</w:t>
      </w:r>
    </w:p>
    <w:p w14:paraId="41657A6D" w14:textId="799DAEED" w:rsidR="00112A55" w:rsidRPr="009709C4" w:rsidRDefault="00112A55" w:rsidP="005B609E">
      <w:pPr>
        <w:pStyle w:val="ListParagraph"/>
        <w:numPr>
          <w:ilvl w:val="0"/>
          <w:numId w:val="11"/>
        </w:numPr>
        <w:rPr>
          <w:rFonts w:ascii="Arial" w:hAnsi="Arial" w:cs="Arial"/>
        </w:rPr>
      </w:pPr>
      <w:r w:rsidRPr="009709C4">
        <w:rPr>
          <w:rFonts w:ascii="Arial" w:hAnsi="Arial" w:cs="Arial"/>
        </w:rPr>
        <w:t>Electronic patient or service user administration and record systems automatically identify relevant recorded needs and either automatically generate correspondence or information in an alternative format or enable staff to manually generate correspondence in an alternative format upon receipt of an alert.</w:t>
      </w:r>
    </w:p>
    <w:p w14:paraId="314CB1C2" w14:textId="75FBE2B0" w:rsidR="00112A55" w:rsidRPr="009709C4" w:rsidRDefault="00112A55" w:rsidP="005B609E">
      <w:pPr>
        <w:pStyle w:val="ListParagraph"/>
        <w:numPr>
          <w:ilvl w:val="0"/>
          <w:numId w:val="11"/>
        </w:numPr>
        <w:rPr>
          <w:rFonts w:ascii="Arial" w:hAnsi="Arial" w:cs="Arial"/>
        </w:rPr>
      </w:pPr>
      <w:r w:rsidRPr="009709C4">
        <w:rPr>
          <w:rFonts w:ascii="Arial" w:hAnsi="Arial" w:cs="Arial"/>
        </w:rPr>
        <w:t>Systems are in place to ensure that a standard print letter is not sent to an individual for whom this is not an appropriate or accessible format.</w:t>
      </w:r>
    </w:p>
    <w:p w14:paraId="5B34818E" w14:textId="2B10EFA5" w:rsidR="00112A55" w:rsidRPr="009709C4" w:rsidRDefault="00112A55" w:rsidP="005B609E">
      <w:pPr>
        <w:pStyle w:val="ListParagraph"/>
        <w:numPr>
          <w:ilvl w:val="0"/>
          <w:numId w:val="11"/>
        </w:numPr>
        <w:rPr>
          <w:rFonts w:ascii="Arial" w:hAnsi="Arial" w:cs="Arial"/>
        </w:rPr>
      </w:pPr>
      <w:r w:rsidRPr="009709C4">
        <w:rPr>
          <w:rFonts w:ascii="Arial" w:hAnsi="Arial" w:cs="Arial"/>
        </w:rPr>
        <w:t xml:space="preserve">Arrangements and protocols are in place such that information about individuals’ information and / or communication support needs is included as part of existing data-sharing processes, and as a routine part of referral, </w:t>
      </w:r>
      <w:proofErr w:type="gramStart"/>
      <w:r w:rsidRPr="009709C4">
        <w:rPr>
          <w:rFonts w:ascii="Arial" w:hAnsi="Arial" w:cs="Arial"/>
        </w:rPr>
        <w:t>discharge</w:t>
      </w:r>
      <w:proofErr w:type="gramEnd"/>
      <w:r w:rsidRPr="009709C4">
        <w:rPr>
          <w:rFonts w:ascii="Arial" w:hAnsi="Arial" w:cs="Arial"/>
        </w:rPr>
        <w:t xml:space="preserve"> and handover.</w:t>
      </w:r>
    </w:p>
    <w:p w14:paraId="43C65B3E" w14:textId="5D89A364" w:rsidR="00112A55" w:rsidRPr="009709C4" w:rsidRDefault="00112A55" w:rsidP="005B609E">
      <w:pPr>
        <w:pStyle w:val="ListParagraph"/>
        <w:numPr>
          <w:ilvl w:val="0"/>
          <w:numId w:val="11"/>
        </w:numPr>
        <w:rPr>
          <w:rFonts w:ascii="Arial" w:hAnsi="Arial" w:cs="Arial"/>
        </w:rPr>
      </w:pPr>
      <w:r w:rsidRPr="009709C4">
        <w:rPr>
          <w:rFonts w:ascii="Arial" w:hAnsi="Arial" w:cs="Arial"/>
        </w:rPr>
        <w:t>There are mechanisms in place for individuals to make a complaint, raise a concern or pass on feedback in alternative formats and with communication support</w:t>
      </w:r>
      <w:r w:rsidR="00DA642D" w:rsidRPr="009709C4">
        <w:rPr>
          <w:rFonts w:ascii="Arial" w:hAnsi="Arial" w:cs="Arial"/>
        </w:rPr>
        <w:t>.  This information is available via the Trust’s Policy on Raising Concerns and Complaints</w:t>
      </w:r>
      <w:r w:rsidR="00657826" w:rsidRPr="009709C4">
        <w:rPr>
          <w:rFonts w:ascii="Arial" w:hAnsi="Arial" w:cs="Arial"/>
        </w:rPr>
        <w:t xml:space="preserve"> which is available on the Trust website</w:t>
      </w:r>
      <w:r w:rsidR="00DA642D" w:rsidRPr="009709C4">
        <w:rPr>
          <w:rFonts w:ascii="Arial" w:hAnsi="Arial" w:cs="Arial"/>
        </w:rPr>
        <w:t xml:space="preserve">. </w:t>
      </w:r>
    </w:p>
    <w:p w14:paraId="306B89E6" w14:textId="77777777" w:rsidR="005B609E" w:rsidRPr="00F32AED" w:rsidRDefault="005B609E" w:rsidP="005B609E">
      <w:pPr>
        <w:rPr>
          <w:rFonts w:ascii="Arial" w:hAnsi="Arial" w:cs="Arial"/>
        </w:rPr>
      </w:pPr>
    </w:p>
    <w:p w14:paraId="5FC386D4" w14:textId="1C213722" w:rsidR="001079CB" w:rsidRPr="00373EB0" w:rsidRDefault="00657826" w:rsidP="00C71F3F">
      <w:pPr>
        <w:rPr>
          <w:rFonts w:ascii="Arial" w:hAnsi="Arial" w:cs="Arial"/>
          <w:b/>
          <w:bCs/>
        </w:rPr>
      </w:pPr>
      <w:r w:rsidRPr="00A42702">
        <w:rPr>
          <w:rFonts w:ascii="Arial" w:hAnsi="Arial" w:cs="Arial"/>
          <w:b/>
          <w:bCs/>
        </w:rPr>
        <w:t xml:space="preserve">5.2 </w:t>
      </w:r>
      <w:r w:rsidR="001079CB" w:rsidRPr="00A42702">
        <w:rPr>
          <w:rFonts w:ascii="Arial" w:hAnsi="Arial" w:cs="Arial"/>
          <w:b/>
          <w:bCs/>
        </w:rPr>
        <w:t>Interpret</w:t>
      </w:r>
      <w:r w:rsidR="00A42702" w:rsidRPr="00A42702">
        <w:rPr>
          <w:rFonts w:ascii="Arial" w:hAnsi="Arial" w:cs="Arial"/>
          <w:b/>
          <w:bCs/>
        </w:rPr>
        <w:t>ing and translation</w:t>
      </w:r>
    </w:p>
    <w:p w14:paraId="20C1A2C8" w14:textId="5DED948E" w:rsidR="001079CB" w:rsidRDefault="001079CB" w:rsidP="00C71F3F">
      <w:pPr>
        <w:rPr>
          <w:rFonts w:ascii="Arial" w:hAnsi="Arial" w:cs="Arial"/>
        </w:rPr>
      </w:pPr>
    </w:p>
    <w:p w14:paraId="0CB25BE4" w14:textId="3F83CA2F" w:rsidR="00A42702" w:rsidRPr="00A42702" w:rsidRDefault="00A42702" w:rsidP="00C71F3F">
      <w:pPr>
        <w:rPr>
          <w:rFonts w:ascii="Arial" w:hAnsi="Arial" w:cs="Arial"/>
        </w:rPr>
      </w:pPr>
      <w:r>
        <w:rPr>
          <w:rFonts w:ascii="Arial" w:hAnsi="Arial" w:cs="Arial"/>
        </w:rPr>
        <w:t xml:space="preserve">This is addressed by the interpretation and translation policy. </w:t>
      </w:r>
    </w:p>
    <w:p w14:paraId="7A7F58AD" w14:textId="77777777" w:rsidR="00A42702" w:rsidRDefault="00A42702" w:rsidP="00C71F3F">
      <w:pPr>
        <w:rPr>
          <w:rFonts w:ascii="Arial" w:hAnsi="Arial" w:cs="Arial"/>
          <w:b/>
          <w:bCs/>
        </w:rPr>
      </w:pPr>
    </w:p>
    <w:p w14:paraId="3BBD06A1" w14:textId="317BEEA7" w:rsidR="002817F5" w:rsidRPr="00373EB0" w:rsidRDefault="002817F5" w:rsidP="00C71F3F">
      <w:pPr>
        <w:rPr>
          <w:rFonts w:ascii="Arial" w:hAnsi="Arial" w:cs="Arial"/>
          <w:b/>
          <w:bCs/>
        </w:rPr>
      </w:pPr>
      <w:r w:rsidRPr="00373EB0">
        <w:rPr>
          <w:rFonts w:ascii="Arial" w:hAnsi="Arial" w:cs="Arial"/>
          <w:b/>
          <w:bCs/>
        </w:rPr>
        <w:t>Use of family or friends and interpreters</w:t>
      </w:r>
    </w:p>
    <w:p w14:paraId="626ADC79" w14:textId="77777777" w:rsidR="002817F5" w:rsidRPr="002817F5" w:rsidRDefault="002817F5" w:rsidP="00C71F3F">
      <w:pPr>
        <w:rPr>
          <w:rFonts w:ascii="Arial" w:hAnsi="Arial" w:cs="Arial"/>
        </w:rPr>
      </w:pPr>
    </w:p>
    <w:p w14:paraId="5BCD803A" w14:textId="5DB42135" w:rsidR="001079CB" w:rsidRPr="002817F5" w:rsidRDefault="002817F5" w:rsidP="00C71F3F">
      <w:pPr>
        <w:rPr>
          <w:rFonts w:ascii="Arial" w:hAnsi="Arial" w:cs="Arial"/>
        </w:rPr>
      </w:pPr>
      <w:r w:rsidRPr="002817F5">
        <w:rPr>
          <w:rFonts w:ascii="Arial" w:hAnsi="Arial" w:cs="Arial"/>
        </w:rPr>
        <w:t xml:space="preserve">It is generally unacceptable to use a friend or family member as an interpreter (in cases where there is a language support need), when discussing treatment, </w:t>
      </w:r>
      <w:proofErr w:type="gramStart"/>
      <w:r w:rsidRPr="002817F5">
        <w:rPr>
          <w:rFonts w:ascii="Arial" w:hAnsi="Arial" w:cs="Arial"/>
        </w:rPr>
        <w:t>care</w:t>
      </w:r>
      <w:proofErr w:type="gramEnd"/>
      <w:r w:rsidRPr="002817F5">
        <w:rPr>
          <w:rFonts w:ascii="Arial" w:hAnsi="Arial" w:cs="Arial"/>
        </w:rPr>
        <w:t xml:space="preserve"> and medical issues with a patient, as the interpreter must be impartial. If the patient, service user or carer expresses a wish to use an adult family member or friend as an interpreter, the importance of using a professional interpreter should be fully explained to them.</w:t>
      </w:r>
    </w:p>
    <w:p w14:paraId="2F20470B" w14:textId="04523C61" w:rsidR="002817F5" w:rsidRPr="002817F5" w:rsidRDefault="002817F5" w:rsidP="00C71F3F">
      <w:pPr>
        <w:rPr>
          <w:rFonts w:ascii="Arial" w:hAnsi="Arial" w:cs="Arial"/>
        </w:rPr>
      </w:pPr>
    </w:p>
    <w:p w14:paraId="61E2FE5F" w14:textId="42B4F457" w:rsidR="002817F5" w:rsidRDefault="002817F5" w:rsidP="00C71F3F">
      <w:pPr>
        <w:rPr>
          <w:rFonts w:ascii="Arial" w:hAnsi="Arial" w:cs="Arial"/>
        </w:rPr>
      </w:pPr>
      <w:r w:rsidRPr="002817F5">
        <w:rPr>
          <w:rFonts w:ascii="Arial" w:hAnsi="Arial" w:cs="Arial"/>
        </w:rPr>
        <w:t xml:space="preserve">If the patient insists on using a friend or family member, respect their choice provided the friend or family member agrees to interpret accurately what is said, and that there is no conflict of interest. The offer of using a professional interpreter, and the patient, service user or carer’s choice not to accept should be recorded in their notes. However, in cases of adult and children’s safeguarding and protection; mental health, domestic </w:t>
      </w:r>
      <w:proofErr w:type="gramStart"/>
      <w:r w:rsidRPr="002817F5">
        <w:rPr>
          <w:rFonts w:ascii="Arial" w:hAnsi="Arial" w:cs="Arial"/>
        </w:rPr>
        <w:t>violence</w:t>
      </w:r>
      <w:proofErr w:type="gramEnd"/>
      <w:r w:rsidRPr="002817F5">
        <w:rPr>
          <w:rFonts w:ascii="Arial" w:hAnsi="Arial" w:cs="Arial"/>
        </w:rPr>
        <w:t xml:space="preserve"> or other sensitive issues, it is not acceptable to use family members or friends as interpreters. If the patient/service user (that has a language need) is a child, a professional face-to-face interpreter must be </w:t>
      </w:r>
      <w:proofErr w:type="gramStart"/>
      <w:r w:rsidRPr="002817F5">
        <w:rPr>
          <w:rFonts w:ascii="Arial" w:hAnsi="Arial" w:cs="Arial"/>
        </w:rPr>
        <w:t>used at all times</w:t>
      </w:r>
      <w:proofErr w:type="gramEnd"/>
      <w:r w:rsidRPr="002817F5">
        <w:rPr>
          <w:rFonts w:ascii="Arial" w:hAnsi="Arial" w:cs="Arial"/>
        </w:rPr>
        <w:t xml:space="preserve"> when discussing important, sensitive or confidential information. This, of course, does not prevent the family from being present to provide support to the child. In line </w:t>
      </w:r>
      <w:r w:rsidRPr="002817F5">
        <w:rPr>
          <w:rFonts w:ascii="Arial" w:hAnsi="Arial" w:cs="Arial"/>
        </w:rPr>
        <w:lastRenderedPageBreak/>
        <w:t xml:space="preserve">with legislation and guidance on Safeguarding Children, for the purposes of this policy a child is considered as anyone up to the age of 18 years of age. For social interaction, basic </w:t>
      </w:r>
      <w:proofErr w:type="gramStart"/>
      <w:r w:rsidRPr="002817F5">
        <w:rPr>
          <w:rFonts w:ascii="Arial" w:hAnsi="Arial" w:cs="Arial"/>
        </w:rPr>
        <w:t>requests</w:t>
      </w:r>
      <w:proofErr w:type="gramEnd"/>
      <w:r w:rsidRPr="002817F5">
        <w:rPr>
          <w:rFonts w:ascii="Arial" w:hAnsi="Arial" w:cs="Arial"/>
        </w:rPr>
        <w:t xml:space="preserve"> and general conversation, where confidentiality is not an issue, it would be acceptable to use an adult family member, friend or member of staff if both parties are in agreement</w:t>
      </w:r>
      <w:r w:rsidR="00335AD4">
        <w:rPr>
          <w:rFonts w:ascii="Arial" w:hAnsi="Arial" w:cs="Arial"/>
        </w:rPr>
        <w:t>.</w:t>
      </w:r>
    </w:p>
    <w:p w14:paraId="330E729E" w14:textId="4C4FD60A" w:rsidR="00335AD4" w:rsidRDefault="00335AD4" w:rsidP="00C71F3F">
      <w:pPr>
        <w:rPr>
          <w:rFonts w:ascii="Arial" w:hAnsi="Arial" w:cs="Arial"/>
        </w:rPr>
      </w:pPr>
    </w:p>
    <w:p w14:paraId="2DD311C7" w14:textId="73B30270" w:rsidR="00335AD4" w:rsidRPr="00335AD4" w:rsidRDefault="00335AD4" w:rsidP="00C71F3F">
      <w:pPr>
        <w:rPr>
          <w:rFonts w:ascii="Arial" w:hAnsi="Arial" w:cs="Arial"/>
        </w:rPr>
      </w:pPr>
      <w:r w:rsidRPr="00335AD4">
        <w:rPr>
          <w:rFonts w:ascii="Arial" w:hAnsi="Arial" w:cs="Arial"/>
        </w:rPr>
        <w:t>It is inappropriate to use children as interpreters under any circumstances. If the patient requiring an interpreter is a child, it is unacceptable to use the child’s family/carers to interpret under any circumstances. A professional face-to-face interpreter provided by the Trust should be used in every instance. It is generally not recommended to use a telephone interpreter for patients that are children. The Laming Report, investigating the death of Victoria Climbié states “When communication with a child is necessary for the purposes of safeguarding and promoting that child’s welfare, and the first language of that child is not English, an interpreter is required.</w:t>
      </w:r>
    </w:p>
    <w:p w14:paraId="35716837" w14:textId="5AB7E49D" w:rsidR="00335AD4" w:rsidRPr="00335AD4" w:rsidRDefault="00335AD4" w:rsidP="00C71F3F">
      <w:pPr>
        <w:rPr>
          <w:rFonts w:ascii="Arial" w:hAnsi="Arial" w:cs="Arial"/>
        </w:rPr>
      </w:pPr>
    </w:p>
    <w:p w14:paraId="5BCA44AF" w14:textId="423466EB" w:rsidR="00335AD4" w:rsidRPr="00335AD4" w:rsidRDefault="00335AD4" w:rsidP="00C71F3F">
      <w:pPr>
        <w:rPr>
          <w:rFonts w:ascii="Arial" w:hAnsi="Arial" w:cs="Arial"/>
        </w:rPr>
      </w:pPr>
      <w:r w:rsidRPr="00335AD4">
        <w:rPr>
          <w:rFonts w:ascii="Arial" w:hAnsi="Arial" w:cs="Arial"/>
        </w:rPr>
        <w:t xml:space="preserve">As with children, adults in need of an interpreter to fulfil a language or communication </w:t>
      </w:r>
      <w:proofErr w:type="gramStart"/>
      <w:r w:rsidRPr="00335AD4">
        <w:rPr>
          <w:rFonts w:ascii="Arial" w:hAnsi="Arial" w:cs="Arial"/>
        </w:rPr>
        <w:t>need, and</w:t>
      </w:r>
      <w:proofErr w:type="gramEnd"/>
      <w:r w:rsidRPr="00335AD4">
        <w:rPr>
          <w:rFonts w:ascii="Arial" w:hAnsi="Arial" w:cs="Arial"/>
        </w:rPr>
        <w:t xml:space="preserve"> is deemed as a safeguarding risk should have a professional face-to-face interpreter provided by the Trust in every instance.</w:t>
      </w:r>
    </w:p>
    <w:p w14:paraId="28D8D8E0" w14:textId="2204DF65" w:rsidR="002817F5" w:rsidRPr="002817F5" w:rsidRDefault="002817F5" w:rsidP="00C71F3F">
      <w:pPr>
        <w:rPr>
          <w:rFonts w:ascii="Arial" w:hAnsi="Arial" w:cs="Arial"/>
        </w:rPr>
      </w:pPr>
    </w:p>
    <w:p w14:paraId="2FFAED40" w14:textId="652DF023" w:rsidR="002817F5" w:rsidRPr="00373EB0" w:rsidRDefault="002817F5" w:rsidP="00C71F3F">
      <w:pPr>
        <w:rPr>
          <w:rFonts w:ascii="Arial" w:hAnsi="Arial" w:cs="Arial"/>
          <w:b/>
          <w:bCs/>
        </w:rPr>
      </w:pPr>
      <w:r w:rsidRPr="00373EB0">
        <w:rPr>
          <w:rFonts w:ascii="Arial" w:hAnsi="Arial" w:cs="Arial"/>
          <w:b/>
          <w:bCs/>
        </w:rPr>
        <w:t>5.2.2 Use of staff as interpreters</w:t>
      </w:r>
    </w:p>
    <w:p w14:paraId="71A00F92" w14:textId="77777777" w:rsidR="001079CB" w:rsidRPr="002817F5" w:rsidRDefault="001079CB" w:rsidP="00C71F3F">
      <w:pPr>
        <w:rPr>
          <w:rFonts w:ascii="Arial" w:hAnsi="Arial" w:cs="Arial"/>
        </w:rPr>
      </w:pPr>
    </w:p>
    <w:p w14:paraId="356B3158" w14:textId="625B1569" w:rsidR="001079CB" w:rsidRPr="002817F5" w:rsidRDefault="002817F5" w:rsidP="00C71F3F">
      <w:pPr>
        <w:rPr>
          <w:rFonts w:ascii="Arial" w:hAnsi="Arial" w:cs="Arial"/>
        </w:rPr>
      </w:pPr>
      <w:r w:rsidRPr="002817F5">
        <w:rPr>
          <w:rFonts w:ascii="Arial" w:hAnsi="Arial" w:cs="Arial"/>
        </w:rPr>
        <w:t xml:space="preserve">It is generally unacceptable to use staff as interpreters. However, there are certain circumstances where it may be acceptable. These are in cases of an emergency (see ‘emergency situations’) or where the staff member is part of the patient or service user’s care team, and it is for the purpose of social interaction, or it has not been possible to arrange an interpreter, </w:t>
      </w:r>
      <w:proofErr w:type="gramStart"/>
      <w:r w:rsidRPr="002817F5">
        <w:rPr>
          <w:rFonts w:ascii="Arial" w:hAnsi="Arial" w:cs="Arial"/>
        </w:rPr>
        <w:t>e.g.</w:t>
      </w:r>
      <w:proofErr w:type="gramEnd"/>
      <w:r w:rsidRPr="002817F5">
        <w:rPr>
          <w:rFonts w:ascii="Arial" w:hAnsi="Arial" w:cs="Arial"/>
        </w:rPr>
        <w:t xml:space="preserve"> due to time constraints. It should be borne in mind that although staff may be happy to interpret, it is not the most appropriate use of their </w:t>
      </w:r>
      <w:proofErr w:type="gramStart"/>
      <w:r w:rsidRPr="002817F5">
        <w:rPr>
          <w:rFonts w:ascii="Arial" w:hAnsi="Arial" w:cs="Arial"/>
        </w:rPr>
        <w:t>time</w:t>
      </w:r>
      <w:proofErr w:type="gramEnd"/>
      <w:r w:rsidRPr="002817F5">
        <w:rPr>
          <w:rFonts w:ascii="Arial" w:hAnsi="Arial" w:cs="Arial"/>
        </w:rPr>
        <w:t xml:space="preserve"> and the quality or impartiality of their interpreting cannot be guaranteed. If a member of staff has been used instead of an interpreter from an agency, the staff member’s </w:t>
      </w:r>
      <w:proofErr w:type="gramStart"/>
      <w:r w:rsidRPr="002817F5">
        <w:rPr>
          <w:rFonts w:ascii="Arial" w:hAnsi="Arial" w:cs="Arial"/>
        </w:rPr>
        <w:t>name</w:t>
      </w:r>
      <w:proofErr w:type="gramEnd"/>
      <w:r w:rsidRPr="002817F5">
        <w:rPr>
          <w:rFonts w:ascii="Arial" w:hAnsi="Arial" w:cs="Arial"/>
        </w:rPr>
        <w:t xml:space="preserve"> and the reasons for using them must be noted in the patient’s notes/file on this instance.</w:t>
      </w:r>
    </w:p>
    <w:p w14:paraId="5B514332" w14:textId="578BBE23" w:rsidR="002817F5" w:rsidRPr="002817F5" w:rsidRDefault="002817F5" w:rsidP="00C71F3F">
      <w:pPr>
        <w:rPr>
          <w:rFonts w:ascii="Arial" w:hAnsi="Arial" w:cs="Arial"/>
        </w:rPr>
      </w:pPr>
    </w:p>
    <w:p w14:paraId="270A30EA" w14:textId="7F2D457D" w:rsidR="002817F5" w:rsidRPr="00373EB0" w:rsidRDefault="002817F5" w:rsidP="00C71F3F">
      <w:pPr>
        <w:rPr>
          <w:rFonts w:ascii="Arial" w:hAnsi="Arial" w:cs="Arial"/>
          <w:b/>
          <w:bCs/>
        </w:rPr>
      </w:pPr>
      <w:r w:rsidRPr="00373EB0">
        <w:rPr>
          <w:rFonts w:ascii="Arial" w:hAnsi="Arial" w:cs="Arial"/>
          <w:b/>
          <w:bCs/>
        </w:rPr>
        <w:t xml:space="preserve">5.3 Consent </w:t>
      </w:r>
    </w:p>
    <w:p w14:paraId="06CFC127" w14:textId="6B31A8A4" w:rsidR="002817F5" w:rsidRPr="002817F5" w:rsidRDefault="002817F5" w:rsidP="00C71F3F">
      <w:pPr>
        <w:rPr>
          <w:rFonts w:ascii="Arial" w:hAnsi="Arial" w:cs="Arial"/>
        </w:rPr>
      </w:pPr>
    </w:p>
    <w:p w14:paraId="6FFE30F4" w14:textId="77777777" w:rsidR="002817F5" w:rsidRPr="002817F5" w:rsidRDefault="002817F5" w:rsidP="00C71F3F">
      <w:pPr>
        <w:rPr>
          <w:rFonts w:ascii="Arial" w:hAnsi="Arial" w:cs="Arial"/>
        </w:rPr>
      </w:pPr>
      <w:r w:rsidRPr="002817F5">
        <w:rPr>
          <w:rFonts w:ascii="Arial" w:hAnsi="Arial" w:cs="Arial"/>
        </w:rPr>
        <w:t xml:space="preserve">Clinicians are required to seek informed consent before initiating treatment, discussing patient specific information, carrying out procedures or examining a patient who has the mental capacity to give consent. If the patient has English as a second language, cannot speak English or requires communication support, it is not acceptable to say that they do not have the mental capacity to give or withhold consent. </w:t>
      </w:r>
    </w:p>
    <w:p w14:paraId="3E19A115" w14:textId="77777777" w:rsidR="002817F5" w:rsidRPr="002817F5" w:rsidRDefault="002817F5" w:rsidP="00C71F3F">
      <w:pPr>
        <w:rPr>
          <w:rFonts w:ascii="Arial" w:hAnsi="Arial" w:cs="Arial"/>
        </w:rPr>
      </w:pPr>
    </w:p>
    <w:p w14:paraId="6B1F939C" w14:textId="7967C195" w:rsidR="002817F5" w:rsidRDefault="002817F5" w:rsidP="00C71F3F">
      <w:pPr>
        <w:rPr>
          <w:rFonts w:ascii="Arial" w:hAnsi="Arial" w:cs="Arial"/>
        </w:rPr>
      </w:pPr>
      <w:r w:rsidRPr="002817F5">
        <w:rPr>
          <w:rFonts w:ascii="Arial" w:hAnsi="Arial" w:cs="Arial"/>
        </w:rPr>
        <w:t xml:space="preserve">In all cases it is extremely important to find the most effective way of communicating with the person concerned, as good communication is essential for explaining relevant information in an appropriate way, and for ensuring that the steps being taken meet the individual’s needs. In such circumstances clinicians should </w:t>
      </w:r>
      <w:proofErr w:type="gramStart"/>
      <w:r w:rsidRPr="002817F5">
        <w:rPr>
          <w:rFonts w:ascii="Arial" w:hAnsi="Arial" w:cs="Arial"/>
        </w:rPr>
        <w:t>make reference</w:t>
      </w:r>
      <w:proofErr w:type="gramEnd"/>
      <w:r w:rsidRPr="002817F5">
        <w:rPr>
          <w:rFonts w:ascii="Arial" w:hAnsi="Arial" w:cs="Arial"/>
        </w:rPr>
        <w:t xml:space="preserve"> to the Mental Capacity Act, Mental Capacity Act Policy and Policy for Consent to Examination and Treatment. The clinician must </w:t>
      </w:r>
      <w:proofErr w:type="gramStart"/>
      <w:r w:rsidRPr="002817F5">
        <w:rPr>
          <w:rFonts w:ascii="Arial" w:hAnsi="Arial" w:cs="Arial"/>
        </w:rPr>
        <w:t>make arrangements</w:t>
      </w:r>
      <w:proofErr w:type="gramEnd"/>
      <w:r w:rsidRPr="002817F5">
        <w:rPr>
          <w:rFonts w:ascii="Arial" w:hAnsi="Arial" w:cs="Arial"/>
        </w:rPr>
        <w:t xml:space="preserve"> for an interpreter (and/or any relevant communications support) and treatment should not be initiated until this happens, (exceptions are noted in the ‘Emergency </w:t>
      </w:r>
      <w:r w:rsidRPr="002817F5">
        <w:rPr>
          <w:rFonts w:ascii="Arial" w:hAnsi="Arial" w:cs="Arial"/>
        </w:rPr>
        <w:lastRenderedPageBreak/>
        <w:t>Situations’ section in this policy). Any patients with a speech or language disorder must be referred to the Speech and Language Therapists before any decisions around Mental Capacity are made – it is usual for the SLT to conduct the Mental Capacity assessment for this group of patients.</w:t>
      </w:r>
    </w:p>
    <w:p w14:paraId="1C7A62B9" w14:textId="1E2A14C6" w:rsidR="009709C4" w:rsidRDefault="009709C4" w:rsidP="00C71F3F">
      <w:pPr>
        <w:rPr>
          <w:rFonts w:ascii="Arial" w:hAnsi="Arial" w:cs="Arial"/>
        </w:rPr>
      </w:pPr>
    </w:p>
    <w:p w14:paraId="6F09C2B8" w14:textId="77777777" w:rsidR="009709C4" w:rsidRDefault="009709C4" w:rsidP="009709C4">
      <w:pPr>
        <w:rPr>
          <w:rFonts w:ascii="Arial" w:hAnsi="Arial" w:cs="Arial"/>
        </w:rPr>
      </w:pPr>
      <w:r>
        <w:rPr>
          <w:rFonts w:ascii="Arial" w:hAnsi="Arial" w:cs="Arial"/>
        </w:rPr>
        <w:t>The Trust procures the EIDO Inform database of patient consent leaflets for clinicians to access patient consent leaflets in Easy Read format and in languages other than English.</w:t>
      </w:r>
    </w:p>
    <w:p w14:paraId="4F6BA0EF" w14:textId="77777777" w:rsidR="009709C4" w:rsidRPr="002817F5" w:rsidRDefault="009709C4" w:rsidP="00C71F3F">
      <w:pPr>
        <w:rPr>
          <w:rFonts w:ascii="Arial" w:hAnsi="Arial" w:cs="Arial"/>
        </w:rPr>
      </w:pPr>
    </w:p>
    <w:p w14:paraId="1D1DF542" w14:textId="2156B1C8" w:rsidR="002817F5" w:rsidRPr="002817F5" w:rsidRDefault="002817F5" w:rsidP="00C71F3F">
      <w:pPr>
        <w:rPr>
          <w:rFonts w:ascii="Arial" w:hAnsi="Arial" w:cs="Arial"/>
        </w:rPr>
      </w:pPr>
    </w:p>
    <w:p w14:paraId="5BB6535D" w14:textId="77777777" w:rsidR="002817F5" w:rsidRPr="00373EB0" w:rsidRDefault="002817F5" w:rsidP="00C71F3F">
      <w:pPr>
        <w:rPr>
          <w:rFonts w:ascii="Arial" w:hAnsi="Arial" w:cs="Arial"/>
          <w:b/>
          <w:bCs/>
        </w:rPr>
      </w:pPr>
      <w:r w:rsidRPr="00373EB0">
        <w:rPr>
          <w:rFonts w:ascii="Arial" w:hAnsi="Arial" w:cs="Arial"/>
          <w:b/>
          <w:bCs/>
        </w:rPr>
        <w:t xml:space="preserve">5.3.1 Intimate Examinations &amp; Procedures </w:t>
      </w:r>
    </w:p>
    <w:p w14:paraId="774535C7" w14:textId="77777777" w:rsidR="002817F5" w:rsidRPr="002817F5" w:rsidRDefault="002817F5" w:rsidP="00C71F3F">
      <w:pPr>
        <w:rPr>
          <w:rFonts w:ascii="Arial" w:hAnsi="Arial" w:cs="Arial"/>
        </w:rPr>
      </w:pPr>
    </w:p>
    <w:p w14:paraId="15EF001A" w14:textId="352D1C30" w:rsidR="002817F5" w:rsidRPr="002817F5" w:rsidRDefault="002817F5" w:rsidP="00C71F3F">
      <w:pPr>
        <w:rPr>
          <w:rFonts w:ascii="Arial" w:hAnsi="Arial" w:cs="Arial"/>
        </w:rPr>
      </w:pPr>
      <w:r w:rsidRPr="002817F5">
        <w:rPr>
          <w:rFonts w:ascii="Arial" w:hAnsi="Arial" w:cs="Arial"/>
        </w:rPr>
        <w:t xml:space="preserve">Please refer to the Policy on Chaperones for Adults during Intimate Examinations and Procedures, for advice on the correct use of chaperones. An interpreter is not to be used as a chaperone under any circumstances. If interpretation is required during a procedure or examination, the patient should be shielded from the interpreter by use of curtains or screens where possible. For Deaf or </w:t>
      </w:r>
      <w:proofErr w:type="gramStart"/>
      <w:r w:rsidRPr="002817F5">
        <w:rPr>
          <w:rFonts w:ascii="Arial" w:hAnsi="Arial" w:cs="Arial"/>
        </w:rPr>
        <w:t>hearing impaired</w:t>
      </w:r>
      <w:proofErr w:type="gramEnd"/>
      <w:r w:rsidRPr="002817F5">
        <w:rPr>
          <w:rFonts w:ascii="Arial" w:hAnsi="Arial" w:cs="Arial"/>
        </w:rPr>
        <w:t xml:space="preserve"> patients their privacy and dignity should be maintained whilst ensuring they can still maintain visual contact with the interpreter. People with Learning Disabilities may find it beneficial to have the support from their friends, </w:t>
      </w:r>
      <w:proofErr w:type="gramStart"/>
      <w:r w:rsidRPr="002817F5">
        <w:rPr>
          <w:rFonts w:ascii="Arial" w:hAnsi="Arial" w:cs="Arial"/>
        </w:rPr>
        <w:t>family</w:t>
      </w:r>
      <w:proofErr w:type="gramEnd"/>
      <w:r w:rsidRPr="002817F5">
        <w:rPr>
          <w:rFonts w:ascii="Arial" w:hAnsi="Arial" w:cs="Arial"/>
        </w:rPr>
        <w:t xml:space="preserve"> or paid carer under these circumstances, but this should be discussed with the patient/service user</w:t>
      </w:r>
    </w:p>
    <w:p w14:paraId="1E9F31E2" w14:textId="5C4979C6" w:rsidR="002817F5" w:rsidRPr="002817F5" w:rsidRDefault="002817F5" w:rsidP="00C71F3F">
      <w:pPr>
        <w:rPr>
          <w:rFonts w:ascii="Arial" w:hAnsi="Arial" w:cs="Arial"/>
        </w:rPr>
      </w:pPr>
    </w:p>
    <w:p w14:paraId="09D1967F" w14:textId="1DBC2F9F" w:rsidR="002817F5" w:rsidRPr="00373EB0" w:rsidRDefault="002817F5" w:rsidP="00C71F3F">
      <w:pPr>
        <w:rPr>
          <w:rFonts w:ascii="Arial" w:hAnsi="Arial" w:cs="Arial"/>
          <w:b/>
          <w:bCs/>
        </w:rPr>
      </w:pPr>
      <w:r w:rsidRPr="00373EB0">
        <w:rPr>
          <w:rFonts w:ascii="Arial" w:hAnsi="Arial" w:cs="Arial"/>
          <w:b/>
          <w:bCs/>
        </w:rPr>
        <w:t>5.3.2 Emergency situations</w:t>
      </w:r>
    </w:p>
    <w:p w14:paraId="577B9E35" w14:textId="3C7140FA" w:rsidR="002817F5" w:rsidRPr="002817F5" w:rsidRDefault="002817F5" w:rsidP="00C71F3F">
      <w:pPr>
        <w:rPr>
          <w:rFonts w:ascii="Arial" w:hAnsi="Arial" w:cs="Arial"/>
        </w:rPr>
      </w:pPr>
    </w:p>
    <w:p w14:paraId="5FD69BF9" w14:textId="5AD1781F" w:rsidR="002817F5" w:rsidRPr="009709C4" w:rsidRDefault="002817F5" w:rsidP="00C71F3F">
      <w:pPr>
        <w:rPr>
          <w:rFonts w:ascii="Arial" w:hAnsi="Arial" w:cs="Arial"/>
        </w:rPr>
      </w:pPr>
      <w:r w:rsidRPr="002817F5">
        <w:rPr>
          <w:rFonts w:ascii="Arial" w:hAnsi="Arial" w:cs="Arial"/>
        </w:rPr>
        <w:t xml:space="preserve">In emergency situations it may be necessary to use staff members, adult family members, </w:t>
      </w:r>
      <w:proofErr w:type="gramStart"/>
      <w:r w:rsidRPr="002817F5">
        <w:rPr>
          <w:rFonts w:ascii="Arial" w:hAnsi="Arial" w:cs="Arial"/>
        </w:rPr>
        <w:t>friends</w:t>
      </w:r>
      <w:proofErr w:type="gramEnd"/>
      <w:r w:rsidRPr="002817F5">
        <w:rPr>
          <w:rFonts w:ascii="Arial" w:hAnsi="Arial" w:cs="Arial"/>
        </w:rPr>
        <w:t xml:space="preserve"> or paid carers to help communicate basic information about care or personal history, but they should not be used to interpret clinical information, medical terminology or facilitate decision making about clinical care. In cases where there is a language or communication support need (</w:t>
      </w:r>
      <w:proofErr w:type="gramStart"/>
      <w:r w:rsidRPr="002817F5">
        <w:rPr>
          <w:rFonts w:ascii="Arial" w:hAnsi="Arial" w:cs="Arial"/>
        </w:rPr>
        <w:t>i.e.</w:t>
      </w:r>
      <w:proofErr w:type="gramEnd"/>
      <w:r w:rsidRPr="002817F5">
        <w:rPr>
          <w:rFonts w:ascii="Arial" w:hAnsi="Arial" w:cs="Arial"/>
        </w:rPr>
        <w:t xml:space="preserve"> British Sign Language). In the event of an emergency situation requiring interpretation relating to consent or treatment, decisions must be made in the patient’s ‘best </w:t>
      </w:r>
      <w:proofErr w:type="gramStart"/>
      <w:r w:rsidRPr="002817F5">
        <w:rPr>
          <w:rFonts w:ascii="Arial" w:hAnsi="Arial" w:cs="Arial"/>
        </w:rPr>
        <w:t>interests’, and</w:t>
      </w:r>
      <w:proofErr w:type="gramEnd"/>
      <w:r w:rsidRPr="002817F5">
        <w:rPr>
          <w:rFonts w:ascii="Arial" w:hAnsi="Arial" w:cs="Arial"/>
        </w:rPr>
        <w:t xml:space="preserve"> should not delayed waiting for an interpreter. This should be fully documented in the patient notes. Clinicians should try to communicate with the person and keep them informed of what is happening. Depending on the situation you may decide that telephone interpreting is more appropriate given the circumstances, you will on average have a 30-40 second wait before being connected to an appropriate telephone interpreter. </w:t>
      </w:r>
      <w:r w:rsidRPr="009709C4">
        <w:rPr>
          <w:rFonts w:ascii="Arial" w:hAnsi="Arial" w:cs="Arial"/>
        </w:rPr>
        <w:t>See Appendix 1 for contact details, and the ‘Interpreter and Translation Policy.</w:t>
      </w:r>
    </w:p>
    <w:p w14:paraId="30FA1F45" w14:textId="068E6406" w:rsidR="002817F5" w:rsidRPr="009709C4" w:rsidRDefault="002817F5" w:rsidP="00C71F3F">
      <w:pPr>
        <w:rPr>
          <w:rFonts w:ascii="Arial" w:hAnsi="Arial" w:cs="Arial"/>
        </w:rPr>
      </w:pPr>
    </w:p>
    <w:p w14:paraId="1F9FF85F" w14:textId="5FB5C4A5" w:rsidR="002817F5" w:rsidRPr="00373EB0" w:rsidRDefault="002817F5" w:rsidP="00C71F3F">
      <w:pPr>
        <w:rPr>
          <w:rFonts w:ascii="Arial" w:hAnsi="Arial" w:cs="Arial"/>
          <w:b/>
          <w:bCs/>
        </w:rPr>
      </w:pPr>
      <w:r w:rsidRPr="009709C4">
        <w:rPr>
          <w:rFonts w:ascii="Arial" w:hAnsi="Arial" w:cs="Arial"/>
          <w:b/>
          <w:bCs/>
        </w:rPr>
        <w:t>5.4 Information for everyday communications</w:t>
      </w:r>
    </w:p>
    <w:p w14:paraId="5B45DA70" w14:textId="21D9D521" w:rsidR="002817F5" w:rsidRDefault="002817F5" w:rsidP="00C71F3F">
      <w:pPr>
        <w:rPr>
          <w:rFonts w:ascii="Arial" w:hAnsi="Arial" w:cs="Arial"/>
        </w:rPr>
      </w:pPr>
    </w:p>
    <w:p w14:paraId="448DF144" w14:textId="77777777" w:rsidR="002817F5" w:rsidRPr="00335AD4" w:rsidRDefault="002817F5" w:rsidP="00C71F3F">
      <w:pPr>
        <w:rPr>
          <w:rFonts w:ascii="Arial" w:hAnsi="Arial" w:cs="Arial"/>
        </w:rPr>
      </w:pPr>
      <w:r w:rsidRPr="00335AD4">
        <w:rPr>
          <w:rFonts w:ascii="Arial" w:hAnsi="Arial" w:cs="Arial"/>
        </w:rPr>
        <w:t>Each new publication or piece of information should be assessed on an individual basis and apply the following principles:</w:t>
      </w:r>
    </w:p>
    <w:p w14:paraId="4AB4C8AB" w14:textId="77777777" w:rsidR="002817F5" w:rsidRPr="00335AD4" w:rsidRDefault="002817F5" w:rsidP="00C71F3F">
      <w:pPr>
        <w:rPr>
          <w:rFonts w:ascii="Arial" w:hAnsi="Arial" w:cs="Arial"/>
        </w:rPr>
      </w:pPr>
    </w:p>
    <w:p w14:paraId="06FC9D8F" w14:textId="2F084EA1" w:rsidR="002817F5" w:rsidRPr="00335AD4" w:rsidRDefault="002817F5" w:rsidP="00335AD4">
      <w:pPr>
        <w:pStyle w:val="ListParagraph"/>
        <w:numPr>
          <w:ilvl w:val="0"/>
          <w:numId w:val="10"/>
        </w:numPr>
        <w:rPr>
          <w:rFonts w:ascii="Arial" w:hAnsi="Arial" w:cs="Arial"/>
        </w:rPr>
      </w:pPr>
      <w:r w:rsidRPr="00335AD4">
        <w:rPr>
          <w:rFonts w:ascii="Arial" w:hAnsi="Arial" w:cs="Arial"/>
        </w:rPr>
        <w:t xml:space="preserve">Use a clear and easy to read font such as Arial. </w:t>
      </w:r>
    </w:p>
    <w:p w14:paraId="266A2C1E" w14:textId="15775FCE" w:rsidR="002817F5" w:rsidRPr="00335AD4" w:rsidRDefault="002817F5" w:rsidP="00335AD4">
      <w:pPr>
        <w:pStyle w:val="ListParagraph"/>
        <w:numPr>
          <w:ilvl w:val="0"/>
          <w:numId w:val="10"/>
        </w:numPr>
        <w:rPr>
          <w:rFonts w:ascii="Arial" w:hAnsi="Arial" w:cs="Arial"/>
        </w:rPr>
      </w:pPr>
      <w:r w:rsidRPr="00335AD4">
        <w:rPr>
          <w:rFonts w:ascii="Arial" w:hAnsi="Arial" w:cs="Arial"/>
        </w:rPr>
        <w:t xml:space="preserve">Use a minimum font size (point size) of 12. </w:t>
      </w:r>
    </w:p>
    <w:p w14:paraId="6A2FAB6C" w14:textId="2478A6E2" w:rsidR="002817F5" w:rsidRPr="00335AD4" w:rsidRDefault="002817F5" w:rsidP="00335AD4">
      <w:pPr>
        <w:pStyle w:val="ListParagraph"/>
        <w:numPr>
          <w:ilvl w:val="0"/>
          <w:numId w:val="10"/>
        </w:numPr>
        <w:rPr>
          <w:rFonts w:ascii="Arial" w:hAnsi="Arial" w:cs="Arial"/>
        </w:rPr>
      </w:pPr>
      <w:r w:rsidRPr="00335AD4">
        <w:rPr>
          <w:rFonts w:ascii="Arial" w:hAnsi="Arial" w:cs="Arial"/>
        </w:rPr>
        <w:t xml:space="preserve">Keep sentences short – this means an average sentence length should be approximately 15- 20 words. </w:t>
      </w:r>
    </w:p>
    <w:p w14:paraId="671C803A" w14:textId="6FD70AF3" w:rsidR="009709C4" w:rsidRDefault="009709C4" w:rsidP="009709C4">
      <w:pPr>
        <w:pStyle w:val="ListParagraph"/>
        <w:numPr>
          <w:ilvl w:val="0"/>
          <w:numId w:val="10"/>
        </w:numPr>
        <w:rPr>
          <w:rFonts w:ascii="Arial" w:hAnsi="Arial" w:cs="Arial"/>
        </w:rPr>
      </w:pPr>
      <w:r>
        <w:rPr>
          <w:rFonts w:ascii="Arial" w:hAnsi="Arial" w:cs="Arial"/>
        </w:rPr>
        <w:t xml:space="preserve">Use the correct template, see: </w:t>
      </w:r>
      <w:r w:rsidRPr="00FD2116">
        <w:rPr>
          <w:rFonts w:ascii="Arial" w:hAnsi="Arial" w:cs="Arial"/>
        </w:rPr>
        <w:t>nww.uhsussex.nhs.uk/about/our-identity/</w:t>
      </w:r>
      <w:r>
        <w:rPr>
          <w:rFonts w:ascii="Arial" w:hAnsi="Arial" w:cs="Arial"/>
        </w:rPr>
        <w:t xml:space="preserve"> for templates</w:t>
      </w:r>
    </w:p>
    <w:p w14:paraId="27CC0A9C" w14:textId="27CA21A6" w:rsidR="00FD4D26" w:rsidRPr="00FD4D26" w:rsidRDefault="00FD4D26" w:rsidP="00FD4D26">
      <w:pPr>
        <w:pStyle w:val="ListParagraph"/>
        <w:numPr>
          <w:ilvl w:val="0"/>
          <w:numId w:val="10"/>
        </w:numPr>
        <w:rPr>
          <w:rFonts w:ascii="Arial" w:hAnsi="Arial" w:cs="Arial"/>
        </w:rPr>
      </w:pPr>
      <w:r>
        <w:rPr>
          <w:rFonts w:ascii="Arial" w:hAnsi="Arial" w:cs="Arial"/>
        </w:rPr>
        <w:lastRenderedPageBreak/>
        <w:t xml:space="preserve">Patient education materials must be produced in accordance with </w:t>
      </w:r>
      <w:r w:rsidRPr="00547EF1">
        <w:rPr>
          <w:rFonts w:ascii="Arial" w:hAnsi="Arial" w:cs="Arial"/>
        </w:rPr>
        <w:t>TW219 - Producing Patient Education Materials Policy and Procedure</w:t>
      </w:r>
    </w:p>
    <w:p w14:paraId="4B702B0E" w14:textId="77777777" w:rsidR="009709C4" w:rsidRDefault="009709C4" w:rsidP="009709C4">
      <w:pPr>
        <w:pStyle w:val="ListParagraph"/>
        <w:numPr>
          <w:ilvl w:val="0"/>
          <w:numId w:val="10"/>
        </w:numPr>
        <w:rPr>
          <w:rFonts w:ascii="Arial" w:hAnsi="Arial" w:cs="Arial"/>
        </w:rPr>
      </w:pPr>
      <w:r w:rsidRPr="00335AD4">
        <w:rPr>
          <w:rFonts w:ascii="Arial" w:hAnsi="Arial" w:cs="Arial"/>
        </w:rPr>
        <w:t xml:space="preserve">Simplify the language and make it appropriate for the reader – a guide of alternative words can be found on the Plain English Campaign website: </w:t>
      </w:r>
      <w:hyperlink r:id="rId9" w:history="1">
        <w:r w:rsidRPr="00335AD4">
          <w:rPr>
            <w:rStyle w:val="Hyperlink"/>
            <w:rFonts w:ascii="Arial" w:hAnsi="Arial" w:cs="Arial"/>
          </w:rPr>
          <w:t>http://www.plainenglish.co.uk/files/alternative.pdf</w:t>
        </w:r>
      </w:hyperlink>
      <w:r w:rsidRPr="00335AD4">
        <w:rPr>
          <w:rFonts w:ascii="Arial" w:hAnsi="Arial" w:cs="Arial"/>
        </w:rPr>
        <w:t xml:space="preserve"> </w:t>
      </w:r>
    </w:p>
    <w:p w14:paraId="293086D6" w14:textId="77777777" w:rsidR="009709C4" w:rsidRPr="00335AD4" w:rsidRDefault="009709C4" w:rsidP="009709C4">
      <w:pPr>
        <w:pStyle w:val="ListParagraph"/>
        <w:numPr>
          <w:ilvl w:val="0"/>
          <w:numId w:val="10"/>
        </w:numPr>
        <w:rPr>
          <w:rFonts w:ascii="Arial" w:hAnsi="Arial" w:cs="Arial"/>
        </w:rPr>
      </w:pPr>
      <w:r>
        <w:rPr>
          <w:rFonts w:ascii="Arial" w:hAnsi="Arial" w:cs="Arial"/>
        </w:rPr>
        <w:t xml:space="preserve">Further information on how to improve accessibility is on our intranet: </w:t>
      </w:r>
      <w:r w:rsidRPr="00FD2116">
        <w:rPr>
          <w:rFonts w:ascii="Arial" w:hAnsi="Arial" w:cs="Arial"/>
        </w:rPr>
        <w:t>nww.uhsussex.nhs.uk/accessibility/</w:t>
      </w:r>
    </w:p>
    <w:p w14:paraId="10AAB795" w14:textId="393AE83E" w:rsidR="002817F5" w:rsidRDefault="002817F5" w:rsidP="00C71F3F">
      <w:pPr>
        <w:rPr>
          <w:rFonts w:ascii="Arial" w:hAnsi="Arial" w:cs="Arial"/>
        </w:rPr>
      </w:pPr>
    </w:p>
    <w:p w14:paraId="23EC5BF5" w14:textId="77777777" w:rsidR="00335AD4" w:rsidRPr="00335AD4" w:rsidRDefault="00335AD4" w:rsidP="00C71F3F">
      <w:pPr>
        <w:rPr>
          <w:rFonts w:ascii="Arial" w:hAnsi="Arial" w:cs="Arial"/>
        </w:rPr>
      </w:pPr>
    </w:p>
    <w:p w14:paraId="17F47C66" w14:textId="388E3723" w:rsidR="00335AD4" w:rsidRPr="00373EB0" w:rsidRDefault="00335AD4" w:rsidP="00C71F3F">
      <w:pPr>
        <w:rPr>
          <w:rFonts w:ascii="Arial" w:hAnsi="Arial" w:cs="Arial"/>
          <w:b/>
          <w:bCs/>
        </w:rPr>
      </w:pPr>
      <w:r w:rsidRPr="00A42702">
        <w:rPr>
          <w:rFonts w:ascii="Arial" w:hAnsi="Arial" w:cs="Arial"/>
          <w:b/>
          <w:bCs/>
        </w:rPr>
        <w:t>5.5 Translation</w:t>
      </w:r>
    </w:p>
    <w:p w14:paraId="42E613DB" w14:textId="0F947FBE" w:rsidR="00335AD4" w:rsidRPr="00335AD4" w:rsidRDefault="00335AD4" w:rsidP="00C71F3F">
      <w:pPr>
        <w:rPr>
          <w:rFonts w:ascii="Arial" w:hAnsi="Arial" w:cs="Arial"/>
        </w:rPr>
      </w:pPr>
    </w:p>
    <w:p w14:paraId="648DA78C" w14:textId="13AA4C3D" w:rsidR="00335AD4" w:rsidRPr="00335AD4" w:rsidRDefault="00335AD4" w:rsidP="00C71F3F">
      <w:pPr>
        <w:rPr>
          <w:rFonts w:ascii="Arial" w:hAnsi="Arial" w:cs="Arial"/>
        </w:rPr>
      </w:pPr>
      <w:r w:rsidRPr="00335AD4">
        <w:rPr>
          <w:rFonts w:ascii="Arial" w:hAnsi="Arial" w:cs="Arial"/>
        </w:rPr>
        <w:t>Patient/service user information should be offered and available in the relevant language and/or appropriate format, (</w:t>
      </w:r>
      <w:proofErr w:type="gramStart"/>
      <w:r w:rsidRPr="00335AD4">
        <w:rPr>
          <w:rFonts w:ascii="Arial" w:hAnsi="Arial" w:cs="Arial"/>
        </w:rPr>
        <w:t>e.g.</w:t>
      </w:r>
      <w:proofErr w:type="gramEnd"/>
      <w:r w:rsidRPr="00335AD4">
        <w:rPr>
          <w:rFonts w:ascii="Arial" w:hAnsi="Arial" w:cs="Arial"/>
        </w:rPr>
        <w:t xml:space="preserve"> large print, Easy Read, audio or Braille for example), and information should use language and images that reflect and promote equality of opportunity and values diversity</w:t>
      </w:r>
      <w:r w:rsidR="00A42702">
        <w:rPr>
          <w:rFonts w:ascii="Arial" w:hAnsi="Arial" w:cs="Arial"/>
        </w:rPr>
        <w:t xml:space="preserve"> (see Translation and Interpretation Policy)</w:t>
      </w:r>
      <w:r w:rsidRPr="00335AD4">
        <w:rPr>
          <w:rFonts w:ascii="Arial" w:hAnsi="Arial" w:cs="Arial"/>
        </w:rPr>
        <w:t xml:space="preserve">. </w:t>
      </w:r>
    </w:p>
    <w:p w14:paraId="1DE276E4" w14:textId="77777777" w:rsidR="00335AD4" w:rsidRPr="00335AD4" w:rsidRDefault="00335AD4" w:rsidP="00C71F3F">
      <w:pPr>
        <w:rPr>
          <w:rFonts w:ascii="Arial" w:hAnsi="Arial" w:cs="Arial"/>
        </w:rPr>
      </w:pPr>
    </w:p>
    <w:p w14:paraId="22224C75" w14:textId="77777777" w:rsidR="00335AD4" w:rsidRPr="00335AD4" w:rsidRDefault="00335AD4" w:rsidP="00C71F3F">
      <w:pPr>
        <w:rPr>
          <w:rFonts w:ascii="Arial" w:hAnsi="Arial" w:cs="Arial"/>
        </w:rPr>
      </w:pPr>
      <w:r w:rsidRPr="00335AD4">
        <w:rPr>
          <w:rFonts w:ascii="Arial" w:hAnsi="Arial" w:cs="Arial"/>
        </w:rPr>
        <w:t xml:space="preserve">Examples of information that may require translating include: </w:t>
      </w:r>
    </w:p>
    <w:p w14:paraId="48FE9B8E" w14:textId="1BEF0B11" w:rsidR="00335AD4" w:rsidRPr="00373EB0" w:rsidRDefault="00335AD4" w:rsidP="00373EB0">
      <w:pPr>
        <w:pStyle w:val="ListParagraph"/>
        <w:numPr>
          <w:ilvl w:val="0"/>
          <w:numId w:val="10"/>
        </w:numPr>
        <w:rPr>
          <w:rFonts w:ascii="Arial" w:hAnsi="Arial" w:cs="Arial"/>
        </w:rPr>
      </w:pPr>
      <w:r w:rsidRPr="00373EB0">
        <w:rPr>
          <w:rFonts w:ascii="Arial" w:hAnsi="Arial" w:cs="Arial"/>
        </w:rPr>
        <w:t xml:space="preserve">Appointment letters – also consider the use of bilingual appointment letters that are on the EDHR Info-net site. </w:t>
      </w:r>
    </w:p>
    <w:p w14:paraId="77CDB417" w14:textId="6FEA563C" w:rsidR="00335AD4" w:rsidRPr="00373EB0" w:rsidRDefault="00335AD4" w:rsidP="00373EB0">
      <w:pPr>
        <w:pStyle w:val="ListParagraph"/>
        <w:numPr>
          <w:ilvl w:val="0"/>
          <w:numId w:val="10"/>
        </w:numPr>
        <w:rPr>
          <w:rFonts w:ascii="Arial" w:hAnsi="Arial" w:cs="Arial"/>
        </w:rPr>
      </w:pPr>
      <w:r w:rsidRPr="00373EB0">
        <w:rPr>
          <w:rFonts w:ascii="Arial" w:hAnsi="Arial" w:cs="Arial"/>
        </w:rPr>
        <w:t xml:space="preserve">Patient information leaflets. </w:t>
      </w:r>
    </w:p>
    <w:p w14:paraId="1A1ACCF6" w14:textId="6D7C2D02" w:rsidR="00335AD4" w:rsidRPr="00373EB0" w:rsidRDefault="00335AD4" w:rsidP="00373EB0">
      <w:pPr>
        <w:pStyle w:val="ListParagraph"/>
        <w:numPr>
          <w:ilvl w:val="0"/>
          <w:numId w:val="10"/>
        </w:numPr>
        <w:rPr>
          <w:rFonts w:ascii="Arial" w:hAnsi="Arial" w:cs="Arial"/>
        </w:rPr>
      </w:pPr>
      <w:r w:rsidRPr="00373EB0">
        <w:rPr>
          <w:rFonts w:ascii="Arial" w:hAnsi="Arial" w:cs="Arial"/>
        </w:rPr>
        <w:t xml:space="preserve">Written instructions for taking medicine – i.e., medicine labels. </w:t>
      </w:r>
    </w:p>
    <w:p w14:paraId="4EF564EE" w14:textId="5173ABE5" w:rsidR="00335AD4" w:rsidRPr="00373EB0" w:rsidRDefault="00335AD4" w:rsidP="00373EB0">
      <w:pPr>
        <w:pStyle w:val="ListParagraph"/>
        <w:numPr>
          <w:ilvl w:val="0"/>
          <w:numId w:val="10"/>
        </w:numPr>
        <w:rPr>
          <w:rFonts w:ascii="Arial" w:hAnsi="Arial" w:cs="Arial"/>
        </w:rPr>
      </w:pPr>
      <w:r w:rsidRPr="00373EB0">
        <w:rPr>
          <w:rFonts w:ascii="Arial" w:hAnsi="Arial" w:cs="Arial"/>
        </w:rPr>
        <w:t>Consent Forms. Please see the range of patient information that is available on the intranet for operational information about services/methods of communication that are available to patients.</w:t>
      </w:r>
    </w:p>
    <w:p w14:paraId="6A9CB4D6" w14:textId="18D26503" w:rsidR="00335AD4" w:rsidRDefault="00335AD4" w:rsidP="00C71F3F">
      <w:pPr>
        <w:rPr>
          <w:rFonts w:ascii="Arial" w:hAnsi="Arial" w:cs="Arial"/>
        </w:rPr>
      </w:pPr>
    </w:p>
    <w:p w14:paraId="5A79F3D0" w14:textId="07B0FB58" w:rsidR="00335AD4" w:rsidRDefault="00335AD4" w:rsidP="00C71F3F">
      <w:pPr>
        <w:rPr>
          <w:rFonts w:ascii="Arial" w:hAnsi="Arial" w:cs="Arial"/>
        </w:rPr>
      </w:pPr>
      <w:r>
        <w:rPr>
          <w:rFonts w:ascii="Arial" w:hAnsi="Arial" w:cs="Arial"/>
        </w:rPr>
        <w:t xml:space="preserve">Card medic can be used in many </w:t>
      </w:r>
      <w:proofErr w:type="gramStart"/>
      <w:r>
        <w:rPr>
          <w:rFonts w:ascii="Arial" w:hAnsi="Arial" w:cs="Arial"/>
        </w:rPr>
        <w:t>circumstances</w:t>
      </w:r>
      <w:proofErr w:type="gramEnd"/>
      <w:r>
        <w:rPr>
          <w:rFonts w:ascii="Arial" w:hAnsi="Arial" w:cs="Arial"/>
        </w:rPr>
        <w:t xml:space="preserve"> and this is available as an icon on most desktops.</w:t>
      </w:r>
    </w:p>
    <w:p w14:paraId="2BA707CE" w14:textId="41E34373" w:rsidR="00335AD4" w:rsidRDefault="00335AD4" w:rsidP="00C71F3F">
      <w:pPr>
        <w:rPr>
          <w:rFonts w:ascii="Arial" w:hAnsi="Arial" w:cs="Arial"/>
        </w:rPr>
      </w:pPr>
    </w:p>
    <w:p w14:paraId="469F75E8" w14:textId="56C17233" w:rsidR="00335AD4" w:rsidRPr="00373EB0" w:rsidRDefault="00335AD4" w:rsidP="00C71F3F">
      <w:pPr>
        <w:rPr>
          <w:rFonts w:ascii="Arial" w:hAnsi="Arial" w:cs="Arial"/>
        </w:rPr>
      </w:pPr>
      <w:r w:rsidRPr="00373EB0">
        <w:rPr>
          <w:rFonts w:ascii="Arial" w:hAnsi="Arial" w:cs="Arial"/>
        </w:rPr>
        <w:t xml:space="preserve">There might be occasions where a patient/service user may bring medical notes, letters, etc. with them. Interpreters are not allowed to translate </w:t>
      </w:r>
      <w:proofErr w:type="gramStart"/>
      <w:r w:rsidRPr="00373EB0">
        <w:rPr>
          <w:rFonts w:ascii="Arial" w:hAnsi="Arial" w:cs="Arial"/>
        </w:rPr>
        <w:t>documents, but</w:t>
      </w:r>
      <w:proofErr w:type="gramEnd"/>
      <w:r w:rsidRPr="00373EB0">
        <w:rPr>
          <w:rFonts w:ascii="Arial" w:hAnsi="Arial" w:cs="Arial"/>
        </w:rPr>
        <w:t xml:space="preserve"> can offer a ‘sight translation’ – this will give the member of staff/team treating the patient/service user the general spirit of the documentation, which will aid in deciding if the document needs to be translated or not. If you need a document translated before requesting a document translation service, please check the EIDO </w:t>
      </w:r>
      <w:proofErr w:type="spellStart"/>
      <w:r w:rsidRPr="00373EB0">
        <w:rPr>
          <w:rFonts w:ascii="Arial" w:hAnsi="Arial" w:cs="Arial"/>
        </w:rPr>
        <w:t>heathcare</w:t>
      </w:r>
      <w:proofErr w:type="spellEnd"/>
      <w:r w:rsidRPr="00373EB0">
        <w:rPr>
          <w:rFonts w:ascii="Arial" w:hAnsi="Arial" w:cs="Arial"/>
        </w:rPr>
        <w:t xml:space="preserve"> library of NHS patient leaflets and information to establish if it already exists.</w:t>
      </w:r>
    </w:p>
    <w:p w14:paraId="241A9206" w14:textId="77777777" w:rsidR="00335AD4" w:rsidRDefault="00335AD4" w:rsidP="00C71F3F">
      <w:pPr>
        <w:rPr>
          <w:rFonts w:ascii="Arial" w:hAnsi="Arial" w:cs="Arial"/>
        </w:rPr>
      </w:pPr>
    </w:p>
    <w:p w14:paraId="4EF9A309" w14:textId="36CC5956" w:rsidR="00C71F3F" w:rsidRPr="00373EB0" w:rsidRDefault="00373EB0" w:rsidP="00C71F3F">
      <w:pPr>
        <w:rPr>
          <w:rFonts w:ascii="Arial" w:hAnsi="Arial" w:cs="Arial"/>
          <w:b/>
          <w:bCs/>
        </w:rPr>
      </w:pPr>
      <w:r w:rsidRPr="00373EB0">
        <w:rPr>
          <w:rFonts w:ascii="Arial" w:hAnsi="Arial" w:cs="Arial"/>
          <w:b/>
          <w:bCs/>
        </w:rPr>
        <w:t xml:space="preserve">5.6 </w:t>
      </w:r>
      <w:r w:rsidR="00112A55" w:rsidRPr="00373EB0">
        <w:rPr>
          <w:rFonts w:ascii="Arial" w:hAnsi="Arial" w:cs="Arial"/>
          <w:b/>
          <w:bCs/>
        </w:rPr>
        <w:t>Exclusions</w:t>
      </w:r>
      <w:r w:rsidR="00657826" w:rsidRPr="00373EB0">
        <w:rPr>
          <w:rFonts w:ascii="Arial" w:hAnsi="Arial" w:cs="Arial"/>
          <w:b/>
          <w:bCs/>
        </w:rPr>
        <w:t xml:space="preserve"> from the policy</w:t>
      </w:r>
    </w:p>
    <w:p w14:paraId="628B9FD2" w14:textId="77777777" w:rsidR="00112A55" w:rsidRDefault="00112A55" w:rsidP="00C71F3F"/>
    <w:p w14:paraId="673B3CE7" w14:textId="77777777" w:rsidR="00657826" w:rsidRPr="00B404A5" w:rsidRDefault="00657826" w:rsidP="00C71F3F">
      <w:pPr>
        <w:rPr>
          <w:rFonts w:ascii="Arial" w:hAnsi="Arial" w:cs="Arial"/>
        </w:rPr>
      </w:pPr>
      <w:r w:rsidRPr="008B2968">
        <w:rPr>
          <w:rFonts w:ascii="Arial" w:hAnsi="Arial" w:cs="Arial"/>
        </w:rPr>
        <w:t>In line with the Accessible Information Standard, t</w:t>
      </w:r>
      <w:r w:rsidR="00C71F3F" w:rsidRPr="008B2968">
        <w:rPr>
          <w:rFonts w:ascii="Arial" w:hAnsi="Arial" w:cs="Arial"/>
        </w:rPr>
        <w:t>he following aspects</w:t>
      </w:r>
      <w:r w:rsidRPr="008B2968">
        <w:rPr>
          <w:rFonts w:ascii="Arial" w:hAnsi="Arial" w:cs="Arial"/>
        </w:rPr>
        <w:t xml:space="preserve"> </w:t>
      </w:r>
      <w:r w:rsidR="00C71F3F" w:rsidRPr="008B2968">
        <w:rPr>
          <w:rFonts w:ascii="Arial" w:hAnsi="Arial" w:cs="Arial"/>
        </w:rPr>
        <w:t xml:space="preserve">are out of scope </w:t>
      </w:r>
      <w:r w:rsidR="00C71F3F" w:rsidRPr="00B404A5">
        <w:rPr>
          <w:rFonts w:ascii="Arial" w:hAnsi="Arial" w:cs="Arial"/>
        </w:rPr>
        <w:t xml:space="preserve">of this </w:t>
      </w:r>
      <w:r w:rsidRPr="00B404A5">
        <w:rPr>
          <w:rFonts w:ascii="Arial" w:hAnsi="Arial" w:cs="Arial"/>
        </w:rPr>
        <w:t>policy</w:t>
      </w:r>
      <w:r w:rsidR="00C71F3F" w:rsidRPr="00B404A5">
        <w:rPr>
          <w:rFonts w:ascii="Arial" w:hAnsi="Arial" w:cs="Arial"/>
        </w:rPr>
        <w:t xml:space="preserve">: </w:t>
      </w:r>
    </w:p>
    <w:p w14:paraId="1863C72A" w14:textId="77777777" w:rsidR="00657826" w:rsidRPr="00B404A5" w:rsidRDefault="00657826" w:rsidP="00C71F3F">
      <w:pPr>
        <w:rPr>
          <w:rFonts w:ascii="Arial" w:hAnsi="Arial" w:cs="Arial"/>
        </w:rPr>
      </w:pPr>
    </w:p>
    <w:p w14:paraId="78DC7F32" w14:textId="28C9468D" w:rsidR="008B2968" w:rsidRPr="00B404A5" w:rsidRDefault="00C71F3F" w:rsidP="00657826">
      <w:pPr>
        <w:pStyle w:val="ListParagraph"/>
        <w:numPr>
          <w:ilvl w:val="0"/>
          <w:numId w:val="12"/>
        </w:numPr>
        <w:rPr>
          <w:rFonts w:ascii="Arial" w:hAnsi="Arial" w:cs="Arial"/>
        </w:rPr>
      </w:pPr>
      <w:r w:rsidRPr="00B404A5">
        <w:rPr>
          <w:rFonts w:ascii="Arial" w:hAnsi="Arial" w:cs="Arial"/>
        </w:rPr>
        <w:t xml:space="preserve">The needs or preferences of staff, </w:t>
      </w:r>
      <w:proofErr w:type="gramStart"/>
      <w:r w:rsidRPr="00B404A5">
        <w:rPr>
          <w:rFonts w:ascii="Arial" w:hAnsi="Arial" w:cs="Arial"/>
        </w:rPr>
        <w:t>employees</w:t>
      </w:r>
      <w:proofErr w:type="gramEnd"/>
      <w:r w:rsidRPr="00B404A5">
        <w:rPr>
          <w:rFonts w:ascii="Arial" w:hAnsi="Arial" w:cs="Arial"/>
        </w:rPr>
        <w:t xml:space="preserve"> or contractors of the organisation (except where they are also patients or service users (or the carer or parent of a patient or service user).</w:t>
      </w:r>
      <w:r w:rsidR="00657826" w:rsidRPr="00B404A5">
        <w:rPr>
          <w:rFonts w:ascii="Arial" w:hAnsi="Arial" w:cs="Arial"/>
        </w:rPr>
        <w:t xml:space="preserve">  </w:t>
      </w:r>
    </w:p>
    <w:p w14:paraId="06E24BDD" w14:textId="77777777" w:rsidR="008B2968" w:rsidRPr="008B2968" w:rsidRDefault="00C71F3F" w:rsidP="00657826">
      <w:pPr>
        <w:pStyle w:val="ListParagraph"/>
        <w:numPr>
          <w:ilvl w:val="0"/>
          <w:numId w:val="12"/>
        </w:numPr>
        <w:rPr>
          <w:rFonts w:ascii="Arial" w:hAnsi="Arial" w:cs="Arial"/>
        </w:rPr>
      </w:pPr>
      <w:r w:rsidRPr="00B404A5">
        <w:rPr>
          <w:rFonts w:ascii="Arial" w:hAnsi="Arial" w:cs="Arial"/>
        </w:rPr>
        <w:t>Recording of demographic data / protected characteristic strand affiliation</w:t>
      </w:r>
      <w:r w:rsidRPr="008B2968">
        <w:rPr>
          <w:rFonts w:ascii="Arial" w:hAnsi="Arial" w:cs="Arial"/>
        </w:rPr>
        <w:t xml:space="preserve">. </w:t>
      </w:r>
    </w:p>
    <w:p w14:paraId="729D5A77" w14:textId="77777777" w:rsidR="008B2968" w:rsidRPr="00FD4D26" w:rsidRDefault="00C71F3F" w:rsidP="00657826">
      <w:pPr>
        <w:pStyle w:val="ListParagraph"/>
        <w:numPr>
          <w:ilvl w:val="0"/>
          <w:numId w:val="12"/>
        </w:numPr>
        <w:rPr>
          <w:rFonts w:ascii="Arial" w:hAnsi="Arial" w:cs="Arial"/>
        </w:rPr>
      </w:pPr>
      <w:r w:rsidRPr="008B2968">
        <w:rPr>
          <w:rFonts w:ascii="Arial" w:hAnsi="Arial" w:cs="Arial"/>
        </w:rPr>
        <w:t xml:space="preserve">Recording of information or communication requirements for statistical </w:t>
      </w:r>
      <w:r w:rsidRPr="00FD4D26">
        <w:rPr>
          <w:rFonts w:ascii="Arial" w:hAnsi="Arial" w:cs="Arial"/>
        </w:rPr>
        <w:t xml:space="preserve">analysis or central reporting. </w:t>
      </w:r>
    </w:p>
    <w:p w14:paraId="77868AF3" w14:textId="77777777" w:rsidR="008B2968" w:rsidRPr="00FD4D26" w:rsidRDefault="00C71F3F" w:rsidP="00657826">
      <w:pPr>
        <w:pStyle w:val="ListParagraph"/>
        <w:numPr>
          <w:ilvl w:val="0"/>
          <w:numId w:val="12"/>
        </w:numPr>
        <w:rPr>
          <w:rFonts w:ascii="Arial" w:hAnsi="Arial" w:cs="Arial"/>
        </w:rPr>
      </w:pPr>
      <w:r w:rsidRPr="00FD4D26">
        <w:rPr>
          <w:rFonts w:ascii="Arial" w:hAnsi="Arial" w:cs="Arial"/>
        </w:rPr>
        <w:lastRenderedPageBreak/>
        <w:t>Expected standards of general health and social care communication / information (</w:t>
      </w:r>
      <w:proofErr w:type="gramStart"/>
      <w:r w:rsidRPr="00FD4D26">
        <w:rPr>
          <w:rFonts w:ascii="Arial" w:hAnsi="Arial" w:cs="Arial"/>
        </w:rPr>
        <w:t>i.e.</w:t>
      </w:r>
      <w:proofErr w:type="gramEnd"/>
      <w:r w:rsidRPr="00FD4D26">
        <w:rPr>
          <w:rFonts w:ascii="Arial" w:hAnsi="Arial" w:cs="Arial"/>
        </w:rPr>
        <w:t xml:space="preserve"> that provided to individuals without additional information or communication support needs).</w:t>
      </w:r>
    </w:p>
    <w:p w14:paraId="39C14F12" w14:textId="05B43081" w:rsidR="008B2968" w:rsidRPr="008B2968" w:rsidRDefault="00C71F3F" w:rsidP="008B2968">
      <w:pPr>
        <w:pStyle w:val="ListParagraph"/>
        <w:numPr>
          <w:ilvl w:val="0"/>
          <w:numId w:val="12"/>
        </w:numPr>
        <w:rPr>
          <w:rFonts w:ascii="Arial" w:hAnsi="Arial" w:cs="Arial"/>
        </w:rPr>
      </w:pPr>
      <w:r w:rsidRPr="008B2968">
        <w:rPr>
          <w:rFonts w:ascii="Arial" w:hAnsi="Arial" w:cs="Arial"/>
        </w:rPr>
        <w:t xml:space="preserve">Individuals’ preferences for being communicated with in a particular way, which do not relate to disability, </w:t>
      </w:r>
      <w:proofErr w:type="gramStart"/>
      <w:r w:rsidRPr="008B2968">
        <w:rPr>
          <w:rFonts w:ascii="Arial" w:hAnsi="Arial" w:cs="Arial"/>
        </w:rPr>
        <w:t>impairment</w:t>
      </w:r>
      <w:proofErr w:type="gramEnd"/>
      <w:r w:rsidRPr="008B2968">
        <w:rPr>
          <w:rFonts w:ascii="Arial" w:hAnsi="Arial" w:cs="Arial"/>
        </w:rPr>
        <w:t xml:space="preserve"> or sensory loss, and as such would not be considered a ‘need’ or ‘requirement’ (for example a preference for communication via email, but an ability to read and understand a standard print letter). </w:t>
      </w:r>
    </w:p>
    <w:p w14:paraId="098B8B22" w14:textId="77777777" w:rsidR="008B2968" w:rsidRPr="008B2968" w:rsidRDefault="00C71F3F" w:rsidP="00657826">
      <w:pPr>
        <w:pStyle w:val="ListParagraph"/>
        <w:numPr>
          <w:ilvl w:val="0"/>
          <w:numId w:val="12"/>
        </w:numPr>
        <w:rPr>
          <w:rFonts w:ascii="Arial" w:hAnsi="Arial" w:cs="Arial"/>
        </w:rPr>
      </w:pPr>
      <w:r w:rsidRPr="008B2968">
        <w:rPr>
          <w:rFonts w:ascii="Arial" w:hAnsi="Arial" w:cs="Arial"/>
        </w:rPr>
        <w:t>Expected standards, including the level of accessibility, of health and social care websites.</w:t>
      </w:r>
    </w:p>
    <w:p w14:paraId="654199D7" w14:textId="77777777" w:rsidR="008B2968" w:rsidRPr="008B2968" w:rsidRDefault="00C71F3F" w:rsidP="00657826">
      <w:pPr>
        <w:pStyle w:val="ListParagraph"/>
        <w:numPr>
          <w:ilvl w:val="0"/>
          <w:numId w:val="12"/>
        </w:numPr>
        <w:rPr>
          <w:rFonts w:ascii="Arial" w:hAnsi="Arial" w:cs="Arial"/>
        </w:rPr>
      </w:pPr>
      <w:r w:rsidRPr="008B2968">
        <w:rPr>
          <w:rFonts w:ascii="Arial" w:hAnsi="Arial" w:cs="Arial"/>
        </w:rPr>
        <w:t>‘Corporate’ communications produced / published by organisations which do not relate to direct patient / service user care or services, and do not directly affect individuals’ health or wellbeing.</w:t>
      </w:r>
    </w:p>
    <w:p w14:paraId="319FA3C2" w14:textId="77777777" w:rsidR="008B2968" w:rsidRPr="008B2968" w:rsidRDefault="00C71F3F" w:rsidP="00657826">
      <w:pPr>
        <w:pStyle w:val="ListParagraph"/>
        <w:numPr>
          <w:ilvl w:val="0"/>
          <w:numId w:val="12"/>
        </w:numPr>
        <w:rPr>
          <w:rFonts w:ascii="Arial" w:hAnsi="Arial" w:cs="Arial"/>
        </w:rPr>
      </w:pPr>
      <w:r w:rsidRPr="008B2968">
        <w:rPr>
          <w:rFonts w:ascii="Arial" w:hAnsi="Arial" w:cs="Arial"/>
        </w:rPr>
        <w:t xml:space="preserve">Implementation of the Equality Act 2010 more widely, </w:t>
      </w:r>
      <w:proofErr w:type="gramStart"/>
      <w:r w:rsidRPr="008B2968">
        <w:rPr>
          <w:rFonts w:ascii="Arial" w:hAnsi="Arial" w:cs="Arial"/>
        </w:rPr>
        <w:t>i.e.</w:t>
      </w:r>
      <w:proofErr w:type="gramEnd"/>
      <w:r w:rsidRPr="008B2968">
        <w:rPr>
          <w:rFonts w:ascii="Arial" w:hAnsi="Arial" w:cs="Arial"/>
        </w:rPr>
        <w:t xml:space="preserve"> those sections that do not relate to the provision of information or communication support. This exclusion includes other forms of support which may be needed by an individual due to a disability, </w:t>
      </w:r>
      <w:proofErr w:type="gramStart"/>
      <w:r w:rsidRPr="008B2968">
        <w:rPr>
          <w:rFonts w:ascii="Arial" w:hAnsi="Arial" w:cs="Arial"/>
        </w:rPr>
        <w:t>impairment</w:t>
      </w:r>
      <w:proofErr w:type="gramEnd"/>
      <w:r w:rsidRPr="008B2968">
        <w:rPr>
          <w:rFonts w:ascii="Arial" w:hAnsi="Arial" w:cs="Arial"/>
        </w:rPr>
        <w:t xml:space="preserve"> or sensory loss (for example ramps or accommodation of an assistance dog).</w:t>
      </w:r>
    </w:p>
    <w:p w14:paraId="611E44AD" w14:textId="77777777" w:rsidR="008B2968" w:rsidRPr="008B2968" w:rsidRDefault="00C71F3F" w:rsidP="00657826">
      <w:pPr>
        <w:pStyle w:val="ListParagraph"/>
        <w:numPr>
          <w:ilvl w:val="0"/>
          <w:numId w:val="12"/>
        </w:numPr>
        <w:rPr>
          <w:rFonts w:ascii="Arial" w:hAnsi="Arial" w:cs="Arial"/>
        </w:rPr>
      </w:pPr>
      <w:r w:rsidRPr="008B2968">
        <w:rPr>
          <w:rFonts w:ascii="Arial" w:hAnsi="Arial" w:cs="Arial"/>
        </w:rPr>
        <w:t xml:space="preserve">Foreign language needs / provision of information in foreign languages – </w:t>
      </w:r>
      <w:proofErr w:type="gramStart"/>
      <w:r w:rsidRPr="008B2968">
        <w:rPr>
          <w:rFonts w:ascii="Arial" w:hAnsi="Arial" w:cs="Arial"/>
        </w:rPr>
        <w:t>i.e.</w:t>
      </w:r>
      <w:proofErr w:type="gramEnd"/>
      <w:r w:rsidRPr="008B2968">
        <w:rPr>
          <w:rFonts w:ascii="Arial" w:hAnsi="Arial" w:cs="Arial"/>
        </w:rPr>
        <w:t xml:space="preserve"> people who require information in a non-English language for reasons other than disability. </w:t>
      </w:r>
    </w:p>
    <w:p w14:paraId="1A056857" w14:textId="77777777" w:rsidR="008B2968" w:rsidRPr="008B2968" w:rsidRDefault="00C71F3F" w:rsidP="00657826">
      <w:pPr>
        <w:pStyle w:val="ListParagraph"/>
        <w:numPr>
          <w:ilvl w:val="0"/>
          <w:numId w:val="12"/>
        </w:numPr>
        <w:rPr>
          <w:rFonts w:ascii="Arial" w:hAnsi="Arial" w:cs="Arial"/>
        </w:rPr>
      </w:pPr>
      <w:r w:rsidRPr="008B2968">
        <w:rPr>
          <w:rFonts w:ascii="Arial" w:hAnsi="Arial" w:cs="Arial"/>
        </w:rPr>
        <w:t>Matters of consent and capacity, including support for decision-making, which are not related to information or communication support.</w:t>
      </w:r>
    </w:p>
    <w:p w14:paraId="57A1FC0A" w14:textId="1CE608C8" w:rsidR="007C5589" w:rsidRDefault="00C71F3F" w:rsidP="007C5589">
      <w:pPr>
        <w:pStyle w:val="ListParagraph"/>
        <w:numPr>
          <w:ilvl w:val="0"/>
          <w:numId w:val="12"/>
        </w:numPr>
        <w:rPr>
          <w:rFonts w:ascii="Arial" w:hAnsi="Arial" w:cs="Arial"/>
        </w:rPr>
      </w:pPr>
      <w:r w:rsidRPr="008B2968">
        <w:rPr>
          <w:rFonts w:ascii="Arial" w:hAnsi="Arial" w:cs="Arial"/>
        </w:rPr>
        <w:t>Standards for, and design of, signage</w:t>
      </w:r>
    </w:p>
    <w:p w14:paraId="3FEBA930" w14:textId="79A10AF7" w:rsidR="007C5589" w:rsidRDefault="007C5589" w:rsidP="007C5589">
      <w:pPr>
        <w:rPr>
          <w:rFonts w:ascii="Arial" w:hAnsi="Arial" w:cs="Arial"/>
        </w:rPr>
      </w:pPr>
    </w:p>
    <w:p w14:paraId="322EA197" w14:textId="41F9DB12" w:rsidR="007C5589" w:rsidRDefault="007C5589" w:rsidP="007C5589">
      <w:pPr>
        <w:rPr>
          <w:rFonts w:ascii="Arial" w:hAnsi="Arial" w:cs="Arial"/>
        </w:rPr>
      </w:pPr>
    </w:p>
    <w:p w14:paraId="29562ABD" w14:textId="77777777" w:rsidR="007C5589" w:rsidRPr="007C5589" w:rsidRDefault="007C5589" w:rsidP="007C5589">
      <w:pPr>
        <w:rPr>
          <w:rFonts w:ascii="Arial" w:hAnsi="Arial" w:cs="Arial"/>
        </w:rPr>
      </w:pPr>
    </w:p>
    <w:p w14:paraId="349E3621" w14:textId="2FD7B07A" w:rsidR="0084085A" w:rsidRDefault="00A20039" w:rsidP="00A20039">
      <w:pPr>
        <w:pStyle w:val="Heading1"/>
      </w:pPr>
      <w:r>
        <w:t xml:space="preserve">6. </w:t>
      </w:r>
      <w:r w:rsidR="0084085A" w:rsidRPr="004B5C07">
        <w:t>Training Implications</w:t>
      </w:r>
    </w:p>
    <w:p w14:paraId="1DF8AB21" w14:textId="77777777" w:rsidR="00FD4D26" w:rsidRDefault="00FD4D26" w:rsidP="00FD4D26">
      <w:pPr>
        <w:rPr>
          <w:rFonts w:ascii="Arial" w:hAnsi="Arial" w:cs="Arial"/>
        </w:rPr>
      </w:pPr>
    </w:p>
    <w:p w14:paraId="27D2DF5B" w14:textId="6DD1A01F" w:rsidR="00FD4D26" w:rsidRPr="008B2968" w:rsidRDefault="00FD4D26" w:rsidP="00FD4D26">
      <w:pPr>
        <w:rPr>
          <w:rFonts w:ascii="Arial" w:hAnsi="Arial" w:cs="Arial"/>
        </w:rPr>
      </w:pPr>
      <w:r>
        <w:rPr>
          <w:rFonts w:ascii="Arial" w:hAnsi="Arial" w:cs="Arial"/>
        </w:rPr>
        <w:t xml:space="preserve">Training on producing patient education materials and on producing web-accessible documents is provided by the Knowledge and Library Service. These should be signposted as part of </w:t>
      </w:r>
      <w:proofErr w:type="gramStart"/>
      <w:r>
        <w:rPr>
          <w:rFonts w:ascii="Arial" w:hAnsi="Arial" w:cs="Arial"/>
        </w:rPr>
        <w:t>employees</w:t>
      </w:r>
      <w:proofErr w:type="gramEnd"/>
      <w:r>
        <w:rPr>
          <w:rFonts w:ascii="Arial" w:hAnsi="Arial" w:cs="Arial"/>
        </w:rPr>
        <w:t xml:space="preserve"> local departmental induction. </w:t>
      </w:r>
    </w:p>
    <w:p w14:paraId="349E3622" w14:textId="2F4481B3" w:rsidR="0084085A" w:rsidRDefault="00A20039" w:rsidP="00A20039">
      <w:pPr>
        <w:pStyle w:val="Heading1"/>
      </w:pPr>
      <w:r>
        <w:t xml:space="preserve">7. </w:t>
      </w:r>
      <w:r w:rsidR="0084085A" w:rsidRPr="004B5C07">
        <w:t>Monitoring Arrangements</w:t>
      </w:r>
    </w:p>
    <w:p w14:paraId="72306C6B" w14:textId="46BC2E25" w:rsidR="008B2968" w:rsidRDefault="008B2968" w:rsidP="008B2968"/>
    <w:p w14:paraId="3C432339" w14:textId="6556F20D" w:rsidR="008B2968" w:rsidRPr="008B2968" w:rsidRDefault="00B404A5" w:rsidP="008B2968">
      <w:pPr>
        <w:rPr>
          <w:rFonts w:ascii="Arial" w:hAnsi="Arial" w:cs="Arial"/>
        </w:rPr>
      </w:pPr>
      <w:r>
        <w:rPr>
          <w:rFonts w:ascii="Arial" w:hAnsi="Arial" w:cs="Arial"/>
        </w:rPr>
        <w:t>This policy will be monitored by the communications and patient information teams when new guidance is received.</w:t>
      </w:r>
    </w:p>
    <w:p w14:paraId="349E3623" w14:textId="77777777" w:rsidR="0084085A" w:rsidRDefault="00A20039" w:rsidP="00A20039">
      <w:pPr>
        <w:pStyle w:val="Heading1"/>
      </w:pPr>
      <w:r>
        <w:t xml:space="preserve">8. </w:t>
      </w:r>
      <w:r w:rsidR="0084085A" w:rsidRPr="004B5C07">
        <w:t>Due Regard Assessment Screening</w:t>
      </w:r>
    </w:p>
    <w:p w14:paraId="349E3624" w14:textId="77777777" w:rsidR="00BB4BD0" w:rsidRDefault="00BB4BD0" w:rsidP="00BB4BD0"/>
    <w:p w14:paraId="349E3625" w14:textId="77777777" w:rsidR="00BB4BD0" w:rsidRPr="00685C84" w:rsidRDefault="00BB4BD0" w:rsidP="00BB4BD0">
      <w:pPr>
        <w:rPr>
          <w:rFonts w:ascii="Arial" w:hAnsi="Arial" w:cs="Arial"/>
          <w:sz w:val="20"/>
        </w:rPr>
      </w:pPr>
      <w:r w:rsidRPr="00685C84">
        <w:rPr>
          <w:rFonts w:ascii="Arial" w:hAnsi="Arial" w:cs="Arial"/>
          <w:sz w:val="20"/>
        </w:rPr>
        <w:t>Section 8 - Due Regard Assessment (Standard Text – each policy writer can add to the below as they see fit)</w:t>
      </w:r>
    </w:p>
    <w:p w14:paraId="349E3626" w14:textId="77777777" w:rsidR="00BB4BD0" w:rsidRPr="00685C84" w:rsidRDefault="00BB4BD0" w:rsidP="00BB4BD0">
      <w:pPr>
        <w:rPr>
          <w:rFonts w:ascii="Arial" w:hAnsi="Arial" w:cs="Arial"/>
          <w:sz w:val="20"/>
        </w:rPr>
      </w:pPr>
    </w:p>
    <w:p w14:paraId="349E3627" w14:textId="702D8599" w:rsidR="00BB4BD0" w:rsidRPr="00130088" w:rsidRDefault="00000E43" w:rsidP="00BB4BD0">
      <w:pPr>
        <w:pStyle w:val="PlainText"/>
        <w:rPr>
          <w:rFonts w:ascii="Arial" w:hAnsi="Arial" w:cs="Arial"/>
          <w:color w:val="000000"/>
          <w:sz w:val="20"/>
          <w:szCs w:val="24"/>
        </w:rPr>
      </w:pPr>
      <w:r w:rsidRPr="00685C84">
        <w:rPr>
          <w:rFonts w:ascii="Arial" w:hAnsi="Arial" w:cs="Arial"/>
          <w:sz w:val="20"/>
          <w:szCs w:val="24"/>
        </w:rPr>
        <w:t>University Hospitals Sussex NHS Foundation Trust</w:t>
      </w:r>
      <w:r w:rsidR="00BB4BD0" w:rsidRPr="00685C84">
        <w:rPr>
          <w:rFonts w:ascii="Arial" w:hAnsi="Arial" w:cs="Arial"/>
          <w:sz w:val="20"/>
          <w:szCs w:val="24"/>
        </w:rPr>
        <w:t xml:space="preserve"> has a statutory duty to assess and consult on whether planning, policies and processes impact service users, staff and other stakeholders with regard to age, disability, gender (sex), gender identity, marriage or civil partnership, pregnancy and maternity, race (ethnicity, nationality, colour), religion or belief and sexual orientation. It recognises </w:t>
      </w:r>
      <w:r w:rsidR="00BB4BD0" w:rsidRPr="00685C84">
        <w:rPr>
          <w:rFonts w:ascii="Arial" w:hAnsi="Arial" w:cs="Arial"/>
          <w:sz w:val="20"/>
          <w:szCs w:val="24"/>
        </w:rPr>
        <w:lastRenderedPageBreak/>
        <w:t xml:space="preserve">that some people may face multiple discrimination based on their identity.  </w:t>
      </w:r>
      <w:r w:rsidR="00BB4BD0" w:rsidRPr="00685C84">
        <w:rPr>
          <w:rFonts w:ascii="Arial" w:hAnsi="Arial" w:cs="Arial"/>
          <w:color w:val="000000"/>
          <w:sz w:val="20"/>
          <w:szCs w:val="24"/>
        </w:rPr>
        <w:t xml:space="preserve">A review of the assessed impact of this policy against these criteria can be seen (Appendix </w:t>
      </w:r>
      <w:r w:rsidR="00685C84" w:rsidRPr="00685C84">
        <w:rPr>
          <w:rFonts w:ascii="Arial" w:hAnsi="Arial" w:cs="Arial"/>
          <w:color w:val="000000"/>
          <w:sz w:val="20"/>
          <w:szCs w:val="24"/>
        </w:rPr>
        <w:t>1</w:t>
      </w:r>
      <w:r w:rsidR="00BB4BD0" w:rsidRPr="00685C84">
        <w:rPr>
          <w:rFonts w:ascii="Arial" w:hAnsi="Arial" w:cs="Arial"/>
          <w:color w:val="000000"/>
          <w:sz w:val="20"/>
          <w:szCs w:val="24"/>
        </w:rPr>
        <w:t>).</w:t>
      </w:r>
      <w:r w:rsidR="00BB4BD0" w:rsidRPr="00130088">
        <w:rPr>
          <w:rFonts w:ascii="Arial" w:hAnsi="Arial" w:cs="Arial"/>
          <w:color w:val="000000"/>
          <w:sz w:val="20"/>
          <w:szCs w:val="24"/>
        </w:rPr>
        <w:t xml:space="preserve"> </w:t>
      </w:r>
    </w:p>
    <w:p w14:paraId="349E3628" w14:textId="5390CA58" w:rsidR="0084085A" w:rsidRDefault="00BB4BD0" w:rsidP="00A20039">
      <w:pPr>
        <w:pStyle w:val="Heading1"/>
      </w:pPr>
      <w:r>
        <w:t>9</w:t>
      </w:r>
      <w:r w:rsidR="00A20039">
        <w:t xml:space="preserve">. </w:t>
      </w:r>
      <w:r w:rsidR="0084085A" w:rsidRPr="004B5C07">
        <w:t>Links to other Trust policies</w:t>
      </w:r>
    </w:p>
    <w:p w14:paraId="74AF61D7" w14:textId="07496713" w:rsidR="00B404A5" w:rsidRDefault="00B404A5" w:rsidP="00B404A5"/>
    <w:p w14:paraId="349E362A" w14:textId="4E356ED9" w:rsidR="0084085A" w:rsidRPr="00B404A5" w:rsidRDefault="00B404A5" w:rsidP="00B404A5">
      <w:pPr>
        <w:rPr>
          <w:rFonts w:ascii="Arial" w:hAnsi="Arial" w:cs="Arial"/>
        </w:rPr>
      </w:pPr>
      <w:r w:rsidRPr="00B404A5">
        <w:rPr>
          <w:rFonts w:ascii="Arial" w:hAnsi="Arial" w:cs="Arial"/>
        </w:rPr>
        <w:t>Translation and interpretation policy</w:t>
      </w:r>
    </w:p>
    <w:p w14:paraId="349E362B" w14:textId="77777777" w:rsidR="00A20039" w:rsidRDefault="00A20039" w:rsidP="00A20039"/>
    <w:p w14:paraId="349E362C" w14:textId="77777777" w:rsidR="00A20039" w:rsidRPr="00A20039" w:rsidRDefault="00A20039" w:rsidP="00A20039"/>
    <w:p w14:paraId="349E362D" w14:textId="77777777" w:rsidR="00BB4BD0" w:rsidRDefault="00BB4BD0">
      <w:pPr>
        <w:spacing w:after="200" w:line="276" w:lineRule="auto"/>
        <w:rPr>
          <w:rFonts w:ascii="Arial" w:eastAsiaTheme="minorHAnsi" w:hAnsi="Arial" w:cs="Arial"/>
          <w:b/>
          <w:bCs/>
          <w:u w:val="single"/>
          <w:lang w:eastAsia="en-US"/>
        </w:rPr>
      </w:pPr>
      <w:r>
        <w:rPr>
          <w:rFonts w:ascii="Arial" w:eastAsiaTheme="minorHAnsi" w:hAnsi="Arial" w:cs="Arial"/>
          <w:b/>
          <w:bCs/>
          <w:u w:val="single"/>
          <w:lang w:eastAsia="en-US"/>
        </w:rPr>
        <w:br w:type="page"/>
      </w:r>
    </w:p>
    <w:p w14:paraId="349E362E" w14:textId="77777777" w:rsidR="00A20039" w:rsidRPr="00A20039" w:rsidRDefault="00A20039" w:rsidP="00A20039">
      <w:pPr>
        <w:rPr>
          <w:rFonts w:ascii="Arial" w:eastAsiaTheme="minorHAnsi" w:hAnsi="Arial" w:cs="Arial"/>
          <w:b/>
          <w:bCs/>
          <w:u w:val="single"/>
          <w:lang w:eastAsia="en-US"/>
        </w:rPr>
      </w:pPr>
      <w:r w:rsidRPr="00A20039">
        <w:rPr>
          <w:rFonts w:ascii="Arial" w:eastAsiaTheme="minorHAnsi" w:hAnsi="Arial" w:cs="Arial"/>
          <w:b/>
          <w:bCs/>
          <w:u w:val="single"/>
          <w:lang w:eastAsia="en-US"/>
        </w:rPr>
        <w:lastRenderedPageBreak/>
        <w:t>Appendices</w:t>
      </w:r>
    </w:p>
    <w:p w14:paraId="349E3631" w14:textId="6F63369F" w:rsidR="00A20039" w:rsidRPr="00A20039" w:rsidRDefault="00A20039" w:rsidP="00A20039">
      <w:pPr>
        <w:pStyle w:val="Heading1"/>
        <w:rPr>
          <w:rStyle w:val="Heading1Char"/>
          <w:b/>
          <w:szCs w:val="24"/>
        </w:rPr>
      </w:pPr>
      <w:r w:rsidRPr="00A20039">
        <w:rPr>
          <w:rStyle w:val="Heading1Char"/>
          <w:b/>
          <w:szCs w:val="24"/>
        </w:rPr>
        <w:t xml:space="preserve">Appendix </w:t>
      </w:r>
      <w:r w:rsidR="00F52590">
        <w:rPr>
          <w:rStyle w:val="Heading1Char"/>
          <w:b/>
          <w:szCs w:val="24"/>
        </w:rPr>
        <w:t>1</w:t>
      </w:r>
      <w:r w:rsidRPr="00A20039">
        <w:rPr>
          <w:rStyle w:val="Heading1Char"/>
          <w:b/>
          <w:szCs w:val="24"/>
        </w:rPr>
        <w:t xml:space="preserve"> – </w:t>
      </w:r>
      <w:r w:rsidRPr="00A20039">
        <w:rPr>
          <w:rFonts w:cs="Arial"/>
          <w:szCs w:val="24"/>
        </w:rPr>
        <w:t>Due Regard Assessment Tool</w:t>
      </w:r>
    </w:p>
    <w:p w14:paraId="349E3632" w14:textId="69356A1A" w:rsidR="00A20039" w:rsidRPr="00A20039" w:rsidRDefault="00A20039" w:rsidP="00A20039">
      <w:pPr>
        <w:pStyle w:val="Heading1"/>
        <w:rPr>
          <w:rStyle w:val="Heading1Char"/>
          <w:b/>
          <w:szCs w:val="24"/>
        </w:rPr>
      </w:pPr>
      <w:r w:rsidRPr="00A20039">
        <w:rPr>
          <w:rStyle w:val="Heading1Char"/>
          <w:b/>
          <w:szCs w:val="24"/>
        </w:rPr>
        <w:t xml:space="preserve">Appendix </w:t>
      </w:r>
      <w:r w:rsidR="00F52590">
        <w:rPr>
          <w:rStyle w:val="Heading1Char"/>
          <w:b/>
          <w:szCs w:val="24"/>
        </w:rPr>
        <w:t>2</w:t>
      </w:r>
      <w:r w:rsidRPr="00A20039">
        <w:rPr>
          <w:rStyle w:val="Heading1Char"/>
          <w:b/>
          <w:szCs w:val="24"/>
        </w:rPr>
        <w:t xml:space="preserve"> – </w:t>
      </w:r>
      <w:r w:rsidRPr="00A20039">
        <w:rPr>
          <w:rFonts w:cs="Arial"/>
          <w:szCs w:val="24"/>
        </w:rPr>
        <w:t>Dissemination</w:t>
      </w:r>
      <w:r w:rsidR="0009077D">
        <w:rPr>
          <w:rFonts w:cs="Arial"/>
          <w:szCs w:val="24"/>
        </w:rPr>
        <w:t>,</w:t>
      </w:r>
      <w:r w:rsidRPr="00A20039">
        <w:rPr>
          <w:rFonts w:cs="Arial"/>
          <w:szCs w:val="24"/>
        </w:rPr>
        <w:t xml:space="preserve"> Implementation</w:t>
      </w:r>
      <w:r w:rsidR="0009077D">
        <w:rPr>
          <w:rFonts w:cs="Arial"/>
          <w:szCs w:val="24"/>
        </w:rPr>
        <w:t xml:space="preserve"> and Access</w:t>
      </w:r>
      <w:r w:rsidRPr="00A20039">
        <w:rPr>
          <w:rFonts w:cs="Arial"/>
          <w:szCs w:val="24"/>
        </w:rPr>
        <w:t xml:space="preserve"> Plan</w:t>
      </w:r>
    </w:p>
    <w:p w14:paraId="349E3633" w14:textId="77777777" w:rsidR="00A20039" w:rsidRPr="00A20039" w:rsidRDefault="00A20039" w:rsidP="00A20039"/>
    <w:p w14:paraId="349E3634" w14:textId="77777777" w:rsidR="0084085A" w:rsidRPr="004B5C07" w:rsidRDefault="0084085A" w:rsidP="0084085A">
      <w:pPr>
        <w:spacing w:before="200" w:after="200"/>
        <w:ind w:left="720"/>
        <w:jc w:val="both"/>
        <w:rPr>
          <w:rFonts w:ascii="Arial" w:hAnsi="Arial" w:cs="Arial"/>
          <w:sz w:val="22"/>
          <w:szCs w:val="22"/>
        </w:rPr>
      </w:pPr>
    </w:p>
    <w:p w14:paraId="349E3635" w14:textId="77777777" w:rsidR="0084085A" w:rsidRDefault="0084085A">
      <w:pPr>
        <w:spacing w:after="200" w:line="276" w:lineRule="auto"/>
        <w:rPr>
          <w:rFonts w:ascii="Arial" w:hAnsi="Arial" w:cs="Arial"/>
          <w:sz w:val="22"/>
          <w:szCs w:val="22"/>
        </w:rPr>
      </w:pPr>
      <w:r>
        <w:rPr>
          <w:rFonts w:ascii="Arial" w:hAnsi="Arial" w:cs="Arial"/>
          <w:sz w:val="22"/>
          <w:szCs w:val="22"/>
        </w:rPr>
        <w:br w:type="page"/>
      </w:r>
    </w:p>
    <w:p w14:paraId="349E3636" w14:textId="77777777" w:rsidR="0069013C" w:rsidRPr="004B5C07" w:rsidRDefault="0069013C" w:rsidP="0069013C">
      <w:pPr>
        <w:spacing w:before="200" w:after="200"/>
        <w:jc w:val="center"/>
        <w:rPr>
          <w:rFonts w:ascii="Arial" w:hAnsi="Arial" w:cs="Arial"/>
          <w:b/>
          <w:sz w:val="22"/>
          <w:szCs w:val="22"/>
        </w:rPr>
      </w:pPr>
      <w:r w:rsidRPr="004B5C07">
        <w:rPr>
          <w:rFonts w:ascii="Arial" w:hAnsi="Arial" w:cs="Arial"/>
          <w:b/>
          <w:sz w:val="22"/>
          <w:szCs w:val="22"/>
        </w:rPr>
        <w:lastRenderedPageBreak/>
        <w:t>Due Regard Assessment Tool</w:t>
      </w:r>
    </w:p>
    <w:p w14:paraId="349E3637" w14:textId="77777777" w:rsidR="00130088" w:rsidRPr="0069013C" w:rsidRDefault="0069013C" w:rsidP="0069013C">
      <w:pPr>
        <w:spacing w:before="200" w:after="200"/>
        <w:jc w:val="both"/>
        <w:rPr>
          <w:rFonts w:ascii="Arial" w:hAnsi="Arial" w:cs="Arial"/>
          <w:sz w:val="18"/>
        </w:rPr>
      </w:pPr>
      <w:r w:rsidRPr="0069013C">
        <w:rPr>
          <w:rFonts w:ascii="Arial" w:hAnsi="Arial" w:cs="Arial"/>
          <w:sz w:val="20"/>
          <w:szCs w:val="22"/>
        </w:rPr>
        <w:t>To be completed and attached to any policy when submitted to the appropriate committee for consideration and approval.</w:t>
      </w:r>
    </w:p>
    <w:tbl>
      <w:tblPr>
        <w:tblW w:w="10632"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25"/>
        <w:gridCol w:w="6380"/>
        <w:gridCol w:w="1275"/>
        <w:gridCol w:w="2552"/>
      </w:tblGrid>
      <w:tr w:rsidR="00130088" w:rsidRPr="00130088" w14:paraId="349E363C" w14:textId="77777777" w:rsidTr="00CA1A52">
        <w:trPr>
          <w:trHeight w:val="296"/>
        </w:trPr>
        <w:tc>
          <w:tcPr>
            <w:tcW w:w="425" w:type="dxa"/>
            <w:tcBorders>
              <w:top w:val="single" w:sz="4" w:space="0" w:color="999999"/>
              <w:left w:val="single" w:sz="4" w:space="0" w:color="999999"/>
              <w:bottom w:val="single" w:sz="4" w:space="0" w:color="999999"/>
              <w:right w:val="single" w:sz="4" w:space="0" w:color="999999"/>
            </w:tcBorders>
            <w:shd w:val="clear" w:color="auto" w:fill="C0C0C0"/>
          </w:tcPr>
          <w:p w14:paraId="349E3638"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shd w:val="clear" w:color="auto" w:fill="C0C0C0"/>
          </w:tcPr>
          <w:p w14:paraId="349E3639" w14:textId="77777777" w:rsidR="00130088" w:rsidRPr="00130088" w:rsidRDefault="00130088" w:rsidP="00CA1A52">
            <w:pPr>
              <w:spacing w:before="80" w:after="80"/>
              <w:jc w:val="both"/>
              <w:rPr>
                <w:rFonts w:ascii="Arial" w:hAnsi="Arial" w:cs="Arial"/>
                <w:sz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C0C0C0"/>
            <w:hideMark/>
          </w:tcPr>
          <w:p w14:paraId="349E363A" w14:textId="77777777" w:rsidR="00130088" w:rsidRPr="00130088" w:rsidRDefault="00130088" w:rsidP="00CA1A52">
            <w:pPr>
              <w:spacing w:before="80" w:after="80"/>
              <w:jc w:val="center"/>
              <w:rPr>
                <w:rFonts w:ascii="Arial" w:hAnsi="Arial" w:cs="Arial"/>
                <w:b/>
                <w:sz w:val="20"/>
              </w:rPr>
            </w:pPr>
            <w:r w:rsidRPr="00130088">
              <w:rPr>
                <w:rFonts w:ascii="Arial" w:hAnsi="Arial" w:cs="Arial"/>
                <w:b/>
                <w:sz w:val="20"/>
              </w:rPr>
              <w:t>Yes/No</w:t>
            </w:r>
          </w:p>
        </w:tc>
        <w:tc>
          <w:tcPr>
            <w:tcW w:w="2552" w:type="dxa"/>
            <w:tcBorders>
              <w:top w:val="single" w:sz="4" w:space="0" w:color="999999"/>
              <w:left w:val="single" w:sz="4" w:space="0" w:color="999999"/>
              <w:bottom w:val="single" w:sz="4" w:space="0" w:color="999999"/>
              <w:right w:val="single" w:sz="4" w:space="0" w:color="999999"/>
            </w:tcBorders>
            <w:shd w:val="clear" w:color="auto" w:fill="C0C0C0"/>
            <w:hideMark/>
          </w:tcPr>
          <w:p w14:paraId="349E363B" w14:textId="77777777" w:rsidR="00130088" w:rsidRPr="00130088" w:rsidRDefault="00130088" w:rsidP="00CA1A52">
            <w:pPr>
              <w:spacing w:before="80" w:after="80"/>
              <w:jc w:val="center"/>
              <w:rPr>
                <w:rFonts w:ascii="Arial" w:hAnsi="Arial" w:cs="Arial"/>
                <w:b/>
                <w:sz w:val="20"/>
              </w:rPr>
            </w:pPr>
            <w:r w:rsidRPr="00130088">
              <w:rPr>
                <w:rFonts w:ascii="Arial" w:hAnsi="Arial" w:cs="Arial"/>
                <w:b/>
                <w:sz w:val="20"/>
              </w:rPr>
              <w:t>Comments</w:t>
            </w:r>
          </w:p>
        </w:tc>
      </w:tr>
      <w:tr w:rsidR="00130088" w:rsidRPr="00130088" w14:paraId="349E3641"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3D"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1.</w:t>
            </w:r>
          </w:p>
        </w:tc>
        <w:tc>
          <w:tcPr>
            <w:tcW w:w="6380" w:type="dxa"/>
            <w:tcBorders>
              <w:top w:val="single" w:sz="4" w:space="0" w:color="999999"/>
              <w:left w:val="single" w:sz="4" w:space="0" w:color="999999"/>
              <w:bottom w:val="single" w:sz="4" w:space="0" w:color="999999"/>
              <w:right w:val="single" w:sz="4" w:space="0" w:color="999999"/>
            </w:tcBorders>
            <w:hideMark/>
          </w:tcPr>
          <w:p w14:paraId="349E363E"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Does the document/guidance affect one group less or more favourably than another on the basis of:</w:t>
            </w:r>
          </w:p>
        </w:tc>
        <w:tc>
          <w:tcPr>
            <w:tcW w:w="1275" w:type="dxa"/>
            <w:tcBorders>
              <w:top w:val="single" w:sz="4" w:space="0" w:color="999999"/>
              <w:left w:val="single" w:sz="4" w:space="0" w:color="999999"/>
              <w:bottom w:val="single" w:sz="4" w:space="0" w:color="999999"/>
              <w:right w:val="single" w:sz="4" w:space="0" w:color="999999"/>
            </w:tcBorders>
          </w:tcPr>
          <w:p w14:paraId="349E363F" w14:textId="77777777" w:rsidR="00130088" w:rsidRPr="00130088" w:rsidRDefault="00130088" w:rsidP="00CA1A52">
            <w:pPr>
              <w:spacing w:before="80" w:after="80"/>
              <w:jc w:val="both"/>
              <w:rPr>
                <w:rFonts w:ascii="Arial" w:hAnsi="Arial" w:cs="Arial"/>
                <w:sz w:val="20"/>
              </w:rPr>
            </w:pPr>
          </w:p>
        </w:tc>
        <w:tc>
          <w:tcPr>
            <w:tcW w:w="2552" w:type="dxa"/>
            <w:tcBorders>
              <w:top w:val="single" w:sz="4" w:space="0" w:color="999999"/>
              <w:left w:val="single" w:sz="4" w:space="0" w:color="999999"/>
              <w:bottom w:val="single" w:sz="4" w:space="0" w:color="999999"/>
              <w:right w:val="single" w:sz="4" w:space="0" w:color="999999"/>
            </w:tcBorders>
          </w:tcPr>
          <w:p w14:paraId="349E3640" w14:textId="77777777" w:rsidR="00130088" w:rsidRPr="00130088" w:rsidRDefault="00130088" w:rsidP="00CA1A52">
            <w:pPr>
              <w:spacing w:before="80" w:after="80"/>
              <w:jc w:val="both"/>
              <w:rPr>
                <w:rFonts w:ascii="Arial" w:hAnsi="Arial" w:cs="Arial"/>
                <w:sz w:val="20"/>
              </w:rPr>
            </w:pPr>
          </w:p>
        </w:tc>
      </w:tr>
      <w:tr w:rsidR="00130088" w:rsidRPr="00130088" w14:paraId="349E3646"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42"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43"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Age</w:t>
            </w:r>
          </w:p>
        </w:tc>
        <w:tc>
          <w:tcPr>
            <w:tcW w:w="1275" w:type="dxa"/>
            <w:tcBorders>
              <w:top w:val="single" w:sz="4" w:space="0" w:color="999999"/>
              <w:left w:val="single" w:sz="4" w:space="0" w:color="999999"/>
              <w:bottom w:val="single" w:sz="4" w:space="0" w:color="999999"/>
              <w:right w:val="single" w:sz="4" w:space="0" w:color="999999"/>
            </w:tcBorders>
          </w:tcPr>
          <w:p w14:paraId="349E3644" w14:textId="44DC1E2C"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45" w14:textId="77777777" w:rsidR="00130088" w:rsidRPr="00130088" w:rsidRDefault="00130088" w:rsidP="00CA1A52">
            <w:pPr>
              <w:spacing w:before="80" w:after="80"/>
              <w:jc w:val="both"/>
              <w:rPr>
                <w:rFonts w:ascii="Arial" w:hAnsi="Arial" w:cs="Arial"/>
                <w:sz w:val="20"/>
              </w:rPr>
            </w:pPr>
          </w:p>
        </w:tc>
      </w:tr>
      <w:tr w:rsidR="00130088" w:rsidRPr="00130088" w14:paraId="349E364B"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47"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48"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Disability</w:t>
            </w:r>
          </w:p>
        </w:tc>
        <w:tc>
          <w:tcPr>
            <w:tcW w:w="1275" w:type="dxa"/>
            <w:tcBorders>
              <w:top w:val="single" w:sz="4" w:space="0" w:color="999999"/>
              <w:left w:val="single" w:sz="4" w:space="0" w:color="999999"/>
              <w:bottom w:val="single" w:sz="4" w:space="0" w:color="999999"/>
              <w:right w:val="single" w:sz="4" w:space="0" w:color="999999"/>
            </w:tcBorders>
          </w:tcPr>
          <w:p w14:paraId="349E3649" w14:textId="4B7E4F6E"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4A" w14:textId="77777777" w:rsidR="00130088" w:rsidRPr="00130088" w:rsidRDefault="00130088" w:rsidP="00CA1A52">
            <w:pPr>
              <w:spacing w:before="80" w:after="80"/>
              <w:jc w:val="both"/>
              <w:rPr>
                <w:rFonts w:ascii="Arial" w:hAnsi="Arial" w:cs="Arial"/>
                <w:sz w:val="20"/>
              </w:rPr>
            </w:pPr>
          </w:p>
        </w:tc>
      </w:tr>
      <w:tr w:rsidR="00130088" w:rsidRPr="00130088" w14:paraId="349E3650"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4C"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4D"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Gender (Sex)</w:t>
            </w:r>
          </w:p>
        </w:tc>
        <w:tc>
          <w:tcPr>
            <w:tcW w:w="1275" w:type="dxa"/>
            <w:tcBorders>
              <w:top w:val="single" w:sz="4" w:space="0" w:color="999999"/>
              <w:left w:val="single" w:sz="4" w:space="0" w:color="999999"/>
              <w:bottom w:val="single" w:sz="4" w:space="0" w:color="999999"/>
              <w:right w:val="single" w:sz="4" w:space="0" w:color="999999"/>
            </w:tcBorders>
          </w:tcPr>
          <w:p w14:paraId="349E364E" w14:textId="47BA19CF"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4F" w14:textId="77777777" w:rsidR="00130088" w:rsidRPr="00130088" w:rsidRDefault="00130088" w:rsidP="00CA1A52">
            <w:pPr>
              <w:spacing w:before="80" w:after="80"/>
              <w:jc w:val="both"/>
              <w:rPr>
                <w:rFonts w:ascii="Arial" w:hAnsi="Arial" w:cs="Arial"/>
                <w:sz w:val="20"/>
              </w:rPr>
            </w:pPr>
          </w:p>
        </w:tc>
      </w:tr>
      <w:tr w:rsidR="00130088" w:rsidRPr="00130088" w14:paraId="349E3655"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51"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52"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Gender Identity</w:t>
            </w:r>
          </w:p>
        </w:tc>
        <w:tc>
          <w:tcPr>
            <w:tcW w:w="1275" w:type="dxa"/>
            <w:tcBorders>
              <w:top w:val="single" w:sz="4" w:space="0" w:color="999999"/>
              <w:left w:val="single" w:sz="4" w:space="0" w:color="999999"/>
              <w:bottom w:val="single" w:sz="4" w:space="0" w:color="999999"/>
              <w:right w:val="single" w:sz="4" w:space="0" w:color="999999"/>
            </w:tcBorders>
          </w:tcPr>
          <w:p w14:paraId="349E3653" w14:textId="497CF4CA"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54" w14:textId="77777777" w:rsidR="00130088" w:rsidRPr="00130088" w:rsidRDefault="00130088" w:rsidP="00CA1A52">
            <w:pPr>
              <w:spacing w:before="80" w:after="80"/>
              <w:jc w:val="both"/>
              <w:rPr>
                <w:rFonts w:ascii="Arial" w:hAnsi="Arial" w:cs="Arial"/>
                <w:sz w:val="20"/>
              </w:rPr>
            </w:pPr>
          </w:p>
        </w:tc>
      </w:tr>
      <w:tr w:rsidR="00130088" w:rsidRPr="00130088" w14:paraId="349E365A"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56"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57"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Marriage and civil partnership</w:t>
            </w:r>
          </w:p>
        </w:tc>
        <w:tc>
          <w:tcPr>
            <w:tcW w:w="1275" w:type="dxa"/>
            <w:tcBorders>
              <w:top w:val="single" w:sz="4" w:space="0" w:color="999999"/>
              <w:left w:val="single" w:sz="4" w:space="0" w:color="999999"/>
              <w:bottom w:val="single" w:sz="4" w:space="0" w:color="999999"/>
              <w:right w:val="single" w:sz="4" w:space="0" w:color="999999"/>
            </w:tcBorders>
          </w:tcPr>
          <w:p w14:paraId="349E3658" w14:textId="59C7B403"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59" w14:textId="77777777" w:rsidR="00130088" w:rsidRPr="00130088" w:rsidRDefault="00130088" w:rsidP="00CA1A52">
            <w:pPr>
              <w:spacing w:before="80" w:after="80"/>
              <w:jc w:val="both"/>
              <w:rPr>
                <w:rFonts w:ascii="Arial" w:hAnsi="Arial" w:cs="Arial"/>
                <w:sz w:val="20"/>
              </w:rPr>
            </w:pPr>
          </w:p>
        </w:tc>
      </w:tr>
      <w:tr w:rsidR="00130088" w:rsidRPr="00130088" w14:paraId="349E365F"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5B"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5C"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Pregnancy and maternity</w:t>
            </w:r>
          </w:p>
        </w:tc>
        <w:tc>
          <w:tcPr>
            <w:tcW w:w="1275" w:type="dxa"/>
            <w:tcBorders>
              <w:top w:val="single" w:sz="4" w:space="0" w:color="999999"/>
              <w:left w:val="single" w:sz="4" w:space="0" w:color="999999"/>
              <w:bottom w:val="single" w:sz="4" w:space="0" w:color="999999"/>
              <w:right w:val="single" w:sz="4" w:space="0" w:color="999999"/>
            </w:tcBorders>
          </w:tcPr>
          <w:p w14:paraId="349E365D" w14:textId="5D51ADA1"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5E" w14:textId="77777777" w:rsidR="00130088" w:rsidRPr="00130088" w:rsidRDefault="00130088" w:rsidP="00CA1A52">
            <w:pPr>
              <w:spacing w:before="80" w:after="80"/>
              <w:jc w:val="both"/>
              <w:rPr>
                <w:rFonts w:ascii="Arial" w:hAnsi="Arial" w:cs="Arial"/>
                <w:sz w:val="20"/>
              </w:rPr>
            </w:pPr>
          </w:p>
        </w:tc>
      </w:tr>
      <w:tr w:rsidR="00130088" w:rsidRPr="00130088" w14:paraId="349E3664"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60"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61"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Race (ethnicity, nationality, colour)</w:t>
            </w:r>
          </w:p>
        </w:tc>
        <w:tc>
          <w:tcPr>
            <w:tcW w:w="1275" w:type="dxa"/>
            <w:tcBorders>
              <w:top w:val="single" w:sz="4" w:space="0" w:color="999999"/>
              <w:left w:val="single" w:sz="4" w:space="0" w:color="999999"/>
              <w:bottom w:val="single" w:sz="4" w:space="0" w:color="999999"/>
              <w:right w:val="single" w:sz="4" w:space="0" w:color="999999"/>
            </w:tcBorders>
          </w:tcPr>
          <w:p w14:paraId="349E3662" w14:textId="217EF1D3"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63" w14:textId="77777777" w:rsidR="00130088" w:rsidRPr="00130088" w:rsidRDefault="00130088" w:rsidP="00CA1A52">
            <w:pPr>
              <w:spacing w:before="80" w:after="80"/>
              <w:jc w:val="both"/>
              <w:rPr>
                <w:rFonts w:ascii="Arial" w:hAnsi="Arial" w:cs="Arial"/>
                <w:sz w:val="20"/>
              </w:rPr>
            </w:pPr>
          </w:p>
        </w:tc>
      </w:tr>
      <w:tr w:rsidR="00130088" w:rsidRPr="00130088" w14:paraId="349E3669"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65"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66"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Religion or Belief</w:t>
            </w:r>
          </w:p>
        </w:tc>
        <w:tc>
          <w:tcPr>
            <w:tcW w:w="1275" w:type="dxa"/>
            <w:tcBorders>
              <w:top w:val="single" w:sz="4" w:space="0" w:color="999999"/>
              <w:left w:val="single" w:sz="4" w:space="0" w:color="999999"/>
              <w:bottom w:val="single" w:sz="4" w:space="0" w:color="999999"/>
              <w:right w:val="single" w:sz="4" w:space="0" w:color="999999"/>
            </w:tcBorders>
          </w:tcPr>
          <w:p w14:paraId="349E3667" w14:textId="1E0FFA8E"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68" w14:textId="77777777" w:rsidR="00130088" w:rsidRPr="00130088" w:rsidRDefault="00130088" w:rsidP="00CA1A52">
            <w:pPr>
              <w:spacing w:before="80" w:after="80"/>
              <w:jc w:val="both"/>
              <w:rPr>
                <w:rFonts w:ascii="Arial" w:hAnsi="Arial" w:cs="Arial"/>
                <w:sz w:val="20"/>
              </w:rPr>
            </w:pPr>
          </w:p>
        </w:tc>
      </w:tr>
      <w:tr w:rsidR="00130088" w:rsidRPr="00130088" w14:paraId="349E366E" w14:textId="77777777" w:rsidTr="00CA1A52">
        <w:tc>
          <w:tcPr>
            <w:tcW w:w="425" w:type="dxa"/>
            <w:tcBorders>
              <w:top w:val="single" w:sz="4" w:space="0" w:color="999999"/>
              <w:left w:val="single" w:sz="4" w:space="0" w:color="999999"/>
              <w:bottom w:val="single" w:sz="4" w:space="0" w:color="999999"/>
              <w:right w:val="single" w:sz="4" w:space="0" w:color="999999"/>
            </w:tcBorders>
          </w:tcPr>
          <w:p w14:paraId="349E366A" w14:textId="77777777" w:rsidR="00130088" w:rsidRPr="00130088" w:rsidRDefault="00130088" w:rsidP="00CA1A52">
            <w:pPr>
              <w:spacing w:before="80" w:after="80"/>
              <w:jc w:val="both"/>
              <w:rPr>
                <w:rFonts w:ascii="Arial" w:hAnsi="Arial" w:cs="Arial"/>
                <w:sz w:val="20"/>
              </w:rPr>
            </w:pPr>
          </w:p>
        </w:tc>
        <w:tc>
          <w:tcPr>
            <w:tcW w:w="6380" w:type="dxa"/>
            <w:tcBorders>
              <w:top w:val="single" w:sz="4" w:space="0" w:color="999999"/>
              <w:left w:val="single" w:sz="4" w:space="0" w:color="999999"/>
              <w:bottom w:val="single" w:sz="4" w:space="0" w:color="999999"/>
              <w:right w:val="single" w:sz="4" w:space="0" w:color="999999"/>
            </w:tcBorders>
            <w:hideMark/>
          </w:tcPr>
          <w:p w14:paraId="349E366B" w14:textId="77777777" w:rsidR="00130088" w:rsidRPr="00130088" w:rsidRDefault="00130088" w:rsidP="00CA1A52">
            <w:pPr>
              <w:numPr>
                <w:ilvl w:val="0"/>
                <w:numId w:val="1"/>
              </w:numPr>
              <w:tabs>
                <w:tab w:val="num" w:pos="361"/>
              </w:tabs>
              <w:spacing w:before="80" w:after="80"/>
              <w:ind w:left="361" w:hanging="360"/>
              <w:jc w:val="both"/>
              <w:rPr>
                <w:rFonts w:ascii="Arial" w:hAnsi="Arial" w:cs="Arial"/>
                <w:sz w:val="20"/>
              </w:rPr>
            </w:pPr>
            <w:r w:rsidRPr="00130088">
              <w:rPr>
                <w:rFonts w:ascii="Arial" w:hAnsi="Arial" w:cs="Arial"/>
                <w:sz w:val="20"/>
              </w:rPr>
              <w:t>Sexual orientation, including lesbian, gay and bisexual people</w:t>
            </w:r>
          </w:p>
        </w:tc>
        <w:tc>
          <w:tcPr>
            <w:tcW w:w="1275" w:type="dxa"/>
            <w:tcBorders>
              <w:top w:val="single" w:sz="4" w:space="0" w:color="999999"/>
              <w:left w:val="single" w:sz="4" w:space="0" w:color="999999"/>
              <w:bottom w:val="single" w:sz="4" w:space="0" w:color="999999"/>
              <w:right w:val="single" w:sz="4" w:space="0" w:color="999999"/>
            </w:tcBorders>
          </w:tcPr>
          <w:p w14:paraId="349E366C" w14:textId="660BD753"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6D" w14:textId="77777777" w:rsidR="00130088" w:rsidRPr="00130088" w:rsidRDefault="00130088" w:rsidP="00CA1A52">
            <w:pPr>
              <w:spacing w:before="80" w:after="80"/>
              <w:jc w:val="both"/>
              <w:rPr>
                <w:rFonts w:ascii="Arial" w:hAnsi="Arial" w:cs="Arial"/>
                <w:sz w:val="20"/>
              </w:rPr>
            </w:pPr>
          </w:p>
        </w:tc>
      </w:tr>
      <w:tr w:rsidR="00130088" w:rsidRPr="00130088" w14:paraId="349E3673"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6F"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2.</w:t>
            </w:r>
          </w:p>
        </w:tc>
        <w:tc>
          <w:tcPr>
            <w:tcW w:w="6380" w:type="dxa"/>
            <w:tcBorders>
              <w:top w:val="single" w:sz="4" w:space="0" w:color="999999"/>
              <w:left w:val="single" w:sz="4" w:space="0" w:color="999999"/>
              <w:bottom w:val="single" w:sz="4" w:space="0" w:color="999999"/>
              <w:right w:val="single" w:sz="4" w:space="0" w:color="999999"/>
            </w:tcBorders>
            <w:hideMark/>
          </w:tcPr>
          <w:p w14:paraId="349E3670"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Is there any evidence that some groups are affected differently and what is/are the evidence source(s)?</w:t>
            </w:r>
          </w:p>
        </w:tc>
        <w:tc>
          <w:tcPr>
            <w:tcW w:w="1275" w:type="dxa"/>
            <w:tcBorders>
              <w:top w:val="single" w:sz="4" w:space="0" w:color="999999"/>
              <w:left w:val="single" w:sz="4" w:space="0" w:color="999999"/>
              <w:bottom w:val="single" w:sz="4" w:space="0" w:color="999999"/>
              <w:right w:val="single" w:sz="4" w:space="0" w:color="999999"/>
            </w:tcBorders>
          </w:tcPr>
          <w:p w14:paraId="349E3671" w14:textId="6F507EC4" w:rsidR="00130088" w:rsidRPr="00130088" w:rsidRDefault="00F52590" w:rsidP="00CA1A52">
            <w:pPr>
              <w:spacing w:before="80" w:after="80"/>
              <w:jc w:val="both"/>
              <w:rPr>
                <w:rFonts w:ascii="Arial" w:hAnsi="Arial" w:cs="Arial"/>
                <w:sz w:val="20"/>
              </w:rPr>
            </w:pPr>
            <w:r>
              <w:rPr>
                <w:rFonts w:ascii="Arial" w:hAnsi="Arial" w:cs="Arial"/>
                <w:sz w:val="20"/>
              </w:rPr>
              <w:t>Y</w:t>
            </w:r>
          </w:p>
        </w:tc>
        <w:tc>
          <w:tcPr>
            <w:tcW w:w="2552" w:type="dxa"/>
            <w:tcBorders>
              <w:top w:val="single" w:sz="4" w:space="0" w:color="999999"/>
              <w:left w:val="single" w:sz="4" w:space="0" w:color="999999"/>
              <w:bottom w:val="single" w:sz="4" w:space="0" w:color="999999"/>
              <w:right w:val="single" w:sz="4" w:space="0" w:color="999999"/>
            </w:tcBorders>
          </w:tcPr>
          <w:p w14:paraId="349E3672" w14:textId="76DF126F" w:rsidR="00130088" w:rsidRPr="00130088" w:rsidRDefault="00F52590" w:rsidP="00CA1A52">
            <w:pPr>
              <w:spacing w:before="80" w:after="80"/>
              <w:jc w:val="both"/>
              <w:rPr>
                <w:rFonts w:ascii="Arial" w:hAnsi="Arial" w:cs="Arial"/>
                <w:sz w:val="20"/>
              </w:rPr>
            </w:pPr>
            <w:r>
              <w:rPr>
                <w:rFonts w:ascii="Arial" w:hAnsi="Arial" w:cs="Arial"/>
                <w:sz w:val="20"/>
              </w:rPr>
              <w:t>Those with additional information needs as described in the policy</w:t>
            </w:r>
          </w:p>
        </w:tc>
      </w:tr>
      <w:tr w:rsidR="00130088" w:rsidRPr="00130088" w14:paraId="349E3678"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74"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3.</w:t>
            </w:r>
          </w:p>
        </w:tc>
        <w:tc>
          <w:tcPr>
            <w:tcW w:w="6380" w:type="dxa"/>
            <w:tcBorders>
              <w:top w:val="single" w:sz="4" w:space="0" w:color="999999"/>
              <w:left w:val="single" w:sz="4" w:space="0" w:color="999999"/>
              <w:bottom w:val="single" w:sz="4" w:space="0" w:color="999999"/>
              <w:right w:val="single" w:sz="4" w:space="0" w:color="999999"/>
            </w:tcBorders>
            <w:hideMark/>
          </w:tcPr>
          <w:p w14:paraId="349E3675"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If you have identified potential discrimination, are there any exceptions valid, legal and/or justifiable?</w:t>
            </w:r>
          </w:p>
        </w:tc>
        <w:tc>
          <w:tcPr>
            <w:tcW w:w="1275" w:type="dxa"/>
            <w:tcBorders>
              <w:top w:val="single" w:sz="4" w:space="0" w:color="999999"/>
              <w:left w:val="single" w:sz="4" w:space="0" w:color="999999"/>
              <w:bottom w:val="single" w:sz="4" w:space="0" w:color="999999"/>
              <w:right w:val="single" w:sz="4" w:space="0" w:color="999999"/>
            </w:tcBorders>
          </w:tcPr>
          <w:p w14:paraId="349E3676" w14:textId="66D32F5F"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77" w14:textId="77777777" w:rsidR="00130088" w:rsidRPr="00130088" w:rsidRDefault="00130088" w:rsidP="00CA1A52">
            <w:pPr>
              <w:spacing w:before="80" w:after="80"/>
              <w:jc w:val="both"/>
              <w:rPr>
                <w:rFonts w:ascii="Arial" w:hAnsi="Arial" w:cs="Arial"/>
                <w:sz w:val="20"/>
              </w:rPr>
            </w:pPr>
          </w:p>
        </w:tc>
      </w:tr>
      <w:tr w:rsidR="00130088" w:rsidRPr="00130088" w14:paraId="349E367D"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79"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4.</w:t>
            </w:r>
          </w:p>
        </w:tc>
        <w:tc>
          <w:tcPr>
            <w:tcW w:w="6380" w:type="dxa"/>
            <w:tcBorders>
              <w:top w:val="single" w:sz="4" w:space="0" w:color="999999"/>
              <w:left w:val="single" w:sz="4" w:space="0" w:color="999999"/>
              <w:bottom w:val="single" w:sz="4" w:space="0" w:color="999999"/>
              <w:right w:val="single" w:sz="4" w:space="0" w:color="999999"/>
            </w:tcBorders>
            <w:hideMark/>
          </w:tcPr>
          <w:p w14:paraId="349E367A"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Is the impact of the document likely to be negative?</w:t>
            </w:r>
          </w:p>
        </w:tc>
        <w:tc>
          <w:tcPr>
            <w:tcW w:w="1275" w:type="dxa"/>
            <w:tcBorders>
              <w:top w:val="single" w:sz="4" w:space="0" w:color="999999"/>
              <w:left w:val="single" w:sz="4" w:space="0" w:color="999999"/>
              <w:bottom w:val="single" w:sz="4" w:space="0" w:color="999999"/>
              <w:right w:val="single" w:sz="4" w:space="0" w:color="999999"/>
            </w:tcBorders>
          </w:tcPr>
          <w:p w14:paraId="349E367B" w14:textId="4ECD43E0"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7C" w14:textId="77777777" w:rsidR="00130088" w:rsidRPr="00130088" w:rsidRDefault="00130088" w:rsidP="00CA1A52">
            <w:pPr>
              <w:spacing w:before="80" w:after="80"/>
              <w:jc w:val="both"/>
              <w:rPr>
                <w:rFonts w:ascii="Arial" w:hAnsi="Arial" w:cs="Arial"/>
                <w:sz w:val="20"/>
              </w:rPr>
            </w:pPr>
          </w:p>
        </w:tc>
      </w:tr>
      <w:tr w:rsidR="00130088" w:rsidRPr="00130088" w14:paraId="349E3682"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7E"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5.</w:t>
            </w:r>
          </w:p>
        </w:tc>
        <w:tc>
          <w:tcPr>
            <w:tcW w:w="6380" w:type="dxa"/>
            <w:tcBorders>
              <w:top w:val="single" w:sz="4" w:space="0" w:color="999999"/>
              <w:left w:val="single" w:sz="4" w:space="0" w:color="999999"/>
              <w:bottom w:val="single" w:sz="4" w:space="0" w:color="999999"/>
              <w:right w:val="single" w:sz="4" w:space="0" w:color="999999"/>
            </w:tcBorders>
            <w:hideMark/>
          </w:tcPr>
          <w:p w14:paraId="349E367F"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If so, can the impact be avoided?</w:t>
            </w:r>
          </w:p>
        </w:tc>
        <w:tc>
          <w:tcPr>
            <w:tcW w:w="1275" w:type="dxa"/>
            <w:tcBorders>
              <w:top w:val="single" w:sz="4" w:space="0" w:color="999999"/>
              <w:left w:val="single" w:sz="4" w:space="0" w:color="999999"/>
              <w:bottom w:val="single" w:sz="4" w:space="0" w:color="999999"/>
              <w:right w:val="single" w:sz="4" w:space="0" w:color="999999"/>
            </w:tcBorders>
          </w:tcPr>
          <w:p w14:paraId="349E3680" w14:textId="05324224" w:rsidR="00130088" w:rsidRPr="00130088" w:rsidRDefault="00F52590" w:rsidP="00CA1A52">
            <w:pPr>
              <w:spacing w:before="80" w:after="80"/>
              <w:jc w:val="both"/>
              <w:rPr>
                <w:rFonts w:ascii="Arial" w:hAnsi="Arial" w:cs="Arial"/>
                <w:sz w:val="20"/>
              </w:rPr>
            </w:pPr>
            <w:r>
              <w:rPr>
                <w:rFonts w:ascii="Arial" w:hAnsi="Arial" w:cs="Arial"/>
                <w:sz w:val="20"/>
              </w:rPr>
              <w:t>N/A</w:t>
            </w:r>
          </w:p>
        </w:tc>
        <w:tc>
          <w:tcPr>
            <w:tcW w:w="2552" w:type="dxa"/>
            <w:tcBorders>
              <w:top w:val="single" w:sz="4" w:space="0" w:color="999999"/>
              <w:left w:val="single" w:sz="4" w:space="0" w:color="999999"/>
              <w:bottom w:val="single" w:sz="4" w:space="0" w:color="999999"/>
              <w:right w:val="single" w:sz="4" w:space="0" w:color="999999"/>
            </w:tcBorders>
          </w:tcPr>
          <w:p w14:paraId="349E3681" w14:textId="77777777" w:rsidR="00130088" w:rsidRPr="00130088" w:rsidRDefault="00130088" w:rsidP="00CA1A52">
            <w:pPr>
              <w:spacing w:before="80" w:after="80"/>
              <w:jc w:val="both"/>
              <w:rPr>
                <w:rFonts w:ascii="Arial" w:hAnsi="Arial" w:cs="Arial"/>
                <w:sz w:val="20"/>
              </w:rPr>
            </w:pPr>
          </w:p>
        </w:tc>
      </w:tr>
      <w:tr w:rsidR="00130088" w:rsidRPr="00130088" w14:paraId="349E3687"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83"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6.</w:t>
            </w:r>
          </w:p>
        </w:tc>
        <w:tc>
          <w:tcPr>
            <w:tcW w:w="6380" w:type="dxa"/>
            <w:tcBorders>
              <w:top w:val="single" w:sz="4" w:space="0" w:color="999999"/>
              <w:left w:val="single" w:sz="4" w:space="0" w:color="999999"/>
              <w:bottom w:val="single" w:sz="4" w:space="0" w:color="999999"/>
              <w:right w:val="single" w:sz="4" w:space="0" w:color="999999"/>
            </w:tcBorders>
            <w:hideMark/>
          </w:tcPr>
          <w:p w14:paraId="349E3684"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What alternative is there to achieving the intent of the document without the impact?</w:t>
            </w:r>
          </w:p>
        </w:tc>
        <w:tc>
          <w:tcPr>
            <w:tcW w:w="1275" w:type="dxa"/>
            <w:tcBorders>
              <w:top w:val="single" w:sz="4" w:space="0" w:color="999999"/>
              <w:left w:val="single" w:sz="4" w:space="0" w:color="999999"/>
              <w:bottom w:val="single" w:sz="4" w:space="0" w:color="999999"/>
              <w:right w:val="single" w:sz="4" w:space="0" w:color="999999"/>
            </w:tcBorders>
          </w:tcPr>
          <w:p w14:paraId="349E3685" w14:textId="0EB57A9C" w:rsidR="00130088" w:rsidRPr="00130088" w:rsidRDefault="00F52590" w:rsidP="00CA1A52">
            <w:pPr>
              <w:spacing w:before="80" w:after="80"/>
              <w:jc w:val="both"/>
              <w:rPr>
                <w:rFonts w:ascii="Arial" w:hAnsi="Arial" w:cs="Arial"/>
                <w:sz w:val="20"/>
              </w:rPr>
            </w:pPr>
            <w:r>
              <w:rPr>
                <w:rFonts w:ascii="Arial" w:hAnsi="Arial" w:cs="Arial"/>
                <w:sz w:val="20"/>
              </w:rPr>
              <w:t>N/A</w:t>
            </w:r>
          </w:p>
        </w:tc>
        <w:tc>
          <w:tcPr>
            <w:tcW w:w="2552" w:type="dxa"/>
            <w:tcBorders>
              <w:top w:val="single" w:sz="4" w:space="0" w:color="999999"/>
              <w:left w:val="single" w:sz="4" w:space="0" w:color="999999"/>
              <w:bottom w:val="single" w:sz="4" w:space="0" w:color="999999"/>
              <w:right w:val="single" w:sz="4" w:space="0" w:color="999999"/>
            </w:tcBorders>
          </w:tcPr>
          <w:p w14:paraId="349E3686" w14:textId="77777777" w:rsidR="00130088" w:rsidRPr="00130088" w:rsidRDefault="00130088" w:rsidP="00CA1A52">
            <w:pPr>
              <w:spacing w:before="80" w:after="80"/>
              <w:jc w:val="both"/>
              <w:rPr>
                <w:rFonts w:ascii="Arial" w:hAnsi="Arial" w:cs="Arial"/>
                <w:sz w:val="20"/>
              </w:rPr>
            </w:pPr>
          </w:p>
        </w:tc>
      </w:tr>
      <w:tr w:rsidR="00130088" w:rsidRPr="00130088" w14:paraId="349E368C"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88"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7.</w:t>
            </w:r>
          </w:p>
        </w:tc>
        <w:tc>
          <w:tcPr>
            <w:tcW w:w="6380" w:type="dxa"/>
            <w:tcBorders>
              <w:top w:val="single" w:sz="4" w:space="0" w:color="999999"/>
              <w:left w:val="single" w:sz="4" w:space="0" w:color="999999"/>
              <w:bottom w:val="single" w:sz="4" w:space="0" w:color="999999"/>
              <w:right w:val="single" w:sz="4" w:space="0" w:color="999999"/>
            </w:tcBorders>
            <w:hideMark/>
          </w:tcPr>
          <w:p w14:paraId="349E3689"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Can we reduce the impact by taking different action and, if not, what, if any, are the reasons why the policy should continue in its current form?</w:t>
            </w:r>
          </w:p>
        </w:tc>
        <w:tc>
          <w:tcPr>
            <w:tcW w:w="1275" w:type="dxa"/>
            <w:tcBorders>
              <w:top w:val="single" w:sz="4" w:space="0" w:color="999999"/>
              <w:left w:val="single" w:sz="4" w:space="0" w:color="999999"/>
              <w:bottom w:val="single" w:sz="4" w:space="0" w:color="999999"/>
              <w:right w:val="single" w:sz="4" w:space="0" w:color="999999"/>
            </w:tcBorders>
          </w:tcPr>
          <w:p w14:paraId="349E368A" w14:textId="632D75A9" w:rsidR="00130088" w:rsidRPr="00130088" w:rsidRDefault="00F52590" w:rsidP="00CA1A52">
            <w:pPr>
              <w:spacing w:before="80" w:after="80"/>
              <w:jc w:val="both"/>
              <w:rPr>
                <w:rFonts w:ascii="Arial" w:hAnsi="Arial" w:cs="Arial"/>
                <w:sz w:val="20"/>
              </w:rPr>
            </w:pPr>
            <w:r>
              <w:rPr>
                <w:rFonts w:ascii="Arial" w:hAnsi="Arial" w:cs="Arial"/>
                <w:sz w:val="20"/>
              </w:rPr>
              <w:t>N</w:t>
            </w:r>
          </w:p>
        </w:tc>
        <w:tc>
          <w:tcPr>
            <w:tcW w:w="2552" w:type="dxa"/>
            <w:tcBorders>
              <w:top w:val="single" w:sz="4" w:space="0" w:color="999999"/>
              <w:left w:val="single" w:sz="4" w:space="0" w:color="999999"/>
              <w:bottom w:val="single" w:sz="4" w:space="0" w:color="999999"/>
              <w:right w:val="single" w:sz="4" w:space="0" w:color="999999"/>
            </w:tcBorders>
          </w:tcPr>
          <w:p w14:paraId="349E368B" w14:textId="77777777" w:rsidR="00130088" w:rsidRPr="00130088" w:rsidRDefault="00130088" w:rsidP="00CA1A52">
            <w:pPr>
              <w:spacing w:before="80" w:after="80"/>
              <w:jc w:val="both"/>
              <w:rPr>
                <w:rFonts w:ascii="Arial" w:hAnsi="Arial" w:cs="Arial"/>
                <w:sz w:val="20"/>
              </w:rPr>
            </w:pPr>
          </w:p>
        </w:tc>
      </w:tr>
      <w:tr w:rsidR="00130088" w:rsidRPr="00130088" w14:paraId="349E3691" w14:textId="77777777" w:rsidTr="00CA1A52">
        <w:tc>
          <w:tcPr>
            <w:tcW w:w="425" w:type="dxa"/>
            <w:tcBorders>
              <w:top w:val="single" w:sz="4" w:space="0" w:color="999999"/>
              <w:left w:val="single" w:sz="4" w:space="0" w:color="999999"/>
              <w:bottom w:val="single" w:sz="4" w:space="0" w:color="999999"/>
              <w:right w:val="single" w:sz="4" w:space="0" w:color="999999"/>
            </w:tcBorders>
            <w:hideMark/>
          </w:tcPr>
          <w:p w14:paraId="349E368D"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8.</w:t>
            </w:r>
          </w:p>
        </w:tc>
        <w:tc>
          <w:tcPr>
            <w:tcW w:w="6380" w:type="dxa"/>
            <w:tcBorders>
              <w:top w:val="single" w:sz="4" w:space="0" w:color="999999"/>
              <w:left w:val="single" w:sz="4" w:space="0" w:color="999999"/>
              <w:bottom w:val="single" w:sz="4" w:space="0" w:color="999999"/>
              <w:right w:val="single" w:sz="4" w:space="0" w:color="999999"/>
            </w:tcBorders>
            <w:hideMark/>
          </w:tcPr>
          <w:p w14:paraId="349E368E" w14:textId="77777777" w:rsidR="00130088" w:rsidRPr="00130088" w:rsidRDefault="00130088" w:rsidP="00CA1A52">
            <w:pPr>
              <w:spacing w:before="80" w:after="80"/>
              <w:jc w:val="both"/>
              <w:rPr>
                <w:rFonts w:ascii="Arial" w:hAnsi="Arial" w:cs="Arial"/>
                <w:b/>
                <w:sz w:val="20"/>
              </w:rPr>
            </w:pPr>
            <w:r w:rsidRPr="00130088">
              <w:rPr>
                <w:rFonts w:ascii="Arial" w:hAnsi="Arial" w:cs="Arial"/>
                <w:b/>
                <w:sz w:val="20"/>
              </w:rPr>
              <w:t>Has the document been assessed to ensure service users, staff and other stakeholders are treated in line with Human Rights FREDA principles (fairness, respect, equality, dignity and autonomy)?</w:t>
            </w:r>
          </w:p>
        </w:tc>
        <w:tc>
          <w:tcPr>
            <w:tcW w:w="1275" w:type="dxa"/>
            <w:tcBorders>
              <w:top w:val="single" w:sz="4" w:space="0" w:color="999999"/>
              <w:left w:val="single" w:sz="4" w:space="0" w:color="999999"/>
              <w:bottom w:val="single" w:sz="4" w:space="0" w:color="999999"/>
              <w:right w:val="single" w:sz="4" w:space="0" w:color="999999"/>
            </w:tcBorders>
          </w:tcPr>
          <w:p w14:paraId="349E368F" w14:textId="6207ADB5" w:rsidR="00130088" w:rsidRPr="00130088" w:rsidRDefault="00F52590" w:rsidP="00CA1A52">
            <w:pPr>
              <w:spacing w:before="80" w:after="80"/>
              <w:jc w:val="both"/>
              <w:rPr>
                <w:rFonts w:ascii="Arial" w:hAnsi="Arial" w:cs="Arial"/>
                <w:sz w:val="20"/>
              </w:rPr>
            </w:pPr>
            <w:r>
              <w:rPr>
                <w:rFonts w:ascii="Arial" w:hAnsi="Arial" w:cs="Arial"/>
                <w:sz w:val="20"/>
              </w:rPr>
              <w:t>Y</w:t>
            </w:r>
          </w:p>
        </w:tc>
        <w:tc>
          <w:tcPr>
            <w:tcW w:w="2552" w:type="dxa"/>
            <w:tcBorders>
              <w:top w:val="single" w:sz="4" w:space="0" w:color="999999"/>
              <w:left w:val="single" w:sz="4" w:space="0" w:color="999999"/>
              <w:bottom w:val="single" w:sz="4" w:space="0" w:color="999999"/>
              <w:right w:val="single" w:sz="4" w:space="0" w:color="999999"/>
            </w:tcBorders>
          </w:tcPr>
          <w:p w14:paraId="349E3690" w14:textId="77777777" w:rsidR="00130088" w:rsidRPr="00130088" w:rsidRDefault="00130088" w:rsidP="00CA1A52">
            <w:pPr>
              <w:spacing w:before="80" w:after="80"/>
              <w:jc w:val="both"/>
              <w:rPr>
                <w:rFonts w:ascii="Arial" w:hAnsi="Arial" w:cs="Arial"/>
                <w:sz w:val="20"/>
              </w:rPr>
            </w:pPr>
          </w:p>
        </w:tc>
      </w:tr>
    </w:tbl>
    <w:p w14:paraId="349E3692" w14:textId="5B9FE65F" w:rsidR="0026187F" w:rsidRDefault="00130088" w:rsidP="0026187F">
      <w:pPr>
        <w:spacing w:before="200"/>
        <w:jc w:val="both"/>
        <w:rPr>
          <w:rFonts w:ascii="Arial" w:hAnsi="Arial" w:cs="Arial"/>
          <w:b/>
          <w:sz w:val="20"/>
        </w:rPr>
      </w:pPr>
      <w:r w:rsidRPr="00130088">
        <w:rPr>
          <w:rFonts w:ascii="Arial" w:hAnsi="Arial" w:cs="Arial"/>
          <w:sz w:val="20"/>
        </w:rPr>
        <w:t>If you have identified a potential discriminatory impact of this policy, please refer it together with any suggestions as to the action required to avoid/reduce this impact. For advice in respect of answering the above questions, please contact</w:t>
      </w:r>
      <w:r w:rsidRPr="00130088">
        <w:rPr>
          <w:rFonts w:ascii="Arial" w:hAnsi="Arial" w:cs="Arial"/>
          <w:b/>
          <w:sz w:val="20"/>
        </w:rPr>
        <w:t xml:space="preserve"> </w:t>
      </w:r>
      <w:hyperlink r:id="rId10" w:history="1">
        <w:r w:rsidR="00DC4234" w:rsidRPr="00F03FB5">
          <w:rPr>
            <w:rStyle w:val="Hyperlink"/>
            <w:rFonts w:ascii="Arial" w:hAnsi="Arial" w:cs="Arial"/>
            <w:b/>
            <w:sz w:val="20"/>
          </w:rPr>
          <w:t>uhsussex.equality@nhs.net</w:t>
        </w:r>
      </w:hyperlink>
      <w:r w:rsidR="00DC4234">
        <w:rPr>
          <w:rFonts w:ascii="Arial" w:hAnsi="Arial" w:cs="Arial"/>
          <w:b/>
          <w:sz w:val="20"/>
        </w:rPr>
        <w:t xml:space="preserve"> </w:t>
      </w:r>
      <w:r w:rsidRPr="00130088">
        <w:rPr>
          <w:rFonts w:ascii="Arial" w:hAnsi="Arial" w:cs="Arial"/>
          <w:b/>
          <w:sz w:val="20"/>
        </w:rPr>
        <w:t>01273 664685).</w:t>
      </w:r>
      <w:r w:rsidR="0026187F">
        <w:rPr>
          <w:rFonts w:ascii="Arial" w:hAnsi="Arial" w:cs="Arial"/>
          <w:b/>
          <w:sz w:val="20"/>
        </w:rPr>
        <w:br/>
      </w:r>
      <w:r w:rsidR="0026187F">
        <w:rPr>
          <w:rFonts w:ascii="Arial" w:hAnsi="Arial" w:cs="Arial"/>
          <w:b/>
          <w:sz w:val="20"/>
        </w:rPr>
        <w:br w:type="page"/>
      </w:r>
    </w:p>
    <w:p w14:paraId="349E3693" w14:textId="77777777" w:rsidR="0026187F" w:rsidRDefault="0026187F" w:rsidP="0026187F">
      <w:pPr>
        <w:spacing w:before="200" w:after="200"/>
        <w:jc w:val="center"/>
        <w:rPr>
          <w:rFonts w:ascii="Arial" w:hAnsi="Arial" w:cs="Arial"/>
          <w:b/>
          <w:sz w:val="22"/>
          <w:szCs w:val="22"/>
        </w:rPr>
      </w:pPr>
      <w:r>
        <w:rPr>
          <w:rFonts w:ascii="Arial" w:hAnsi="Arial" w:cs="Arial"/>
          <w:b/>
          <w:sz w:val="22"/>
          <w:szCs w:val="22"/>
        </w:rPr>
        <w:lastRenderedPageBreak/>
        <w:t>Template Dissemination, Implementation and Access Plan</w:t>
      </w:r>
    </w:p>
    <w:p w14:paraId="349E3694" w14:textId="77777777" w:rsidR="0026187F" w:rsidRPr="004B5C07" w:rsidRDefault="0026187F" w:rsidP="0026187F">
      <w:pPr>
        <w:spacing w:before="200" w:after="200"/>
        <w:jc w:val="center"/>
        <w:rPr>
          <w:rFonts w:ascii="Arial" w:hAnsi="Arial" w:cs="Arial"/>
          <w:b/>
          <w:sz w:val="22"/>
          <w:szCs w:val="22"/>
        </w:rPr>
      </w:pPr>
    </w:p>
    <w:p w14:paraId="349E3695" w14:textId="77777777" w:rsidR="0026187F" w:rsidRDefault="0026187F" w:rsidP="0026187F">
      <w:pPr>
        <w:spacing w:before="200" w:after="200"/>
        <w:jc w:val="both"/>
        <w:rPr>
          <w:rFonts w:ascii="Arial" w:hAnsi="Arial" w:cs="Arial"/>
          <w:sz w:val="22"/>
          <w:szCs w:val="22"/>
        </w:rPr>
      </w:pPr>
      <w:r w:rsidRPr="004B5C07">
        <w:rPr>
          <w:rFonts w:ascii="Arial" w:hAnsi="Arial" w:cs="Arial"/>
          <w:sz w:val="22"/>
          <w:szCs w:val="22"/>
        </w:rPr>
        <w:t>To be completed and attached to a</w:t>
      </w:r>
      <w:r>
        <w:rPr>
          <w:rFonts w:ascii="Arial" w:hAnsi="Arial" w:cs="Arial"/>
          <w:sz w:val="22"/>
          <w:szCs w:val="22"/>
        </w:rPr>
        <w:t xml:space="preserve">ny policy when submitted to Corporate Governance </w:t>
      </w:r>
      <w:r w:rsidRPr="004B5C07">
        <w:rPr>
          <w:rFonts w:ascii="Arial" w:hAnsi="Arial" w:cs="Arial"/>
          <w:sz w:val="22"/>
          <w:szCs w:val="22"/>
        </w:rPr>
        <w:t xml:space="preserve">for consideration and </w:t>
      </w:r>
      <w:r>
        <w:rPr>
          <w:rFonts w:ascii="Arial" w:hAnsi="Arial" w:cs="Arial"/>
          <w:sz w:val="22"/>
          <w:szCs w:val="22"/>
        </w:rPr>
        <w:t xml:space="preserve">TEC </w:t>
      </w:r>
      <w:r w:rsidRPr="004B5C07">
        <w:rPr>
          <w:rFonts w:ascii="Arial" w:hAnsi="Arial" w:cs="Arial"/>
          <w:sz w:val="22"/>
          <w:szCs w:val="22"/>
        </w:rPr>
        <w:t>approval.</w:t>
      </w:r>
    </w:p>
    <w:p w14:paraId="349E3696" w14:textId="77777777" w:rsidR="0026187F" w:rsidRPr="004B5C07" w:rsidRDefault="0026187F" w:rsidP="0026187F">
      <w:pPr>
        <w:spacing w:before="200" w:after="200"/>
        <w:jc w:val="both"/>
        <w:rPr>
          <w:rFonts w:ascii="Arial" w:hAnsi="Arial"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9"/>
        <w:gridCol w:w="4411"/>
        <w:gridCol w:w="1168"/>
        <w:gridCol w:w="2977"/>
      </w:tblGrid>
      <w:tr w:rsidR="0026187F" w:rsidRPr="00B73723" w14:paraId="349E369A" w14:textId="77777777" w:rsidTr="00915A66">
        <w:tc>
          <w:tcPr>
            <w:tcW w:w="539" w:type="dxa"/>
            <w:shd w:val="clear" w:color="auto" w:fill="C0C0C0"/>
          </w:tcPr>
          <w:p w14:paraId="349E3697" w14:textId="77777777" w:rsidR="0026187F" w:rsidRPr="00B73723" w:rsidRDefault="0026187F" w:rsidP="00915A66">
            <w:pPr>
              <w:spacing w:before="80" w:after="80"/>
              <w:jc w:val="both"/>
              <w:rPr>
                <w:rFonts w:ascii="Arial" w:hAnsi="Arial" w:cs="Arial"/>
                <w:sz w:val="20"/>
                <w:szCs w:val="20"/>
              </w:rPr>
            </w:pPr>
          </w:p>
        </w:tc>
        <w:tc>
          <w:tcPr>
            <w:tcW w:w="4411" w:type="dxa"/>
            <w:shd w:val="clear" w:color="auto" w:fill="C0C0C0"/>
          </w:tcPr>
          <w:p w14:paraId="349E3698" w14:textId="77777777" w:rsidR="0026187F" w:rsidRPr="00D40E5E" w:rsidRDefault="0026187F" w:rsidP="00915A66">
            <w:pPr>
              <w:spacing w:before="80" w:after="80"/>
              <w:jc w:val="both"/>
              <w:rPr>
                <w:rFonts w:ascii="Arial" w:hAnsi="Arial" w:cs="Arial"/>
                <w:b/>
                <w:sz w:val="20"/>
                <w:szCs w:val="20"/>
              </w:rPr>
            </w:pPr>
            <w:r w:rsidRPr="00D40E5E">
              <w:rPr>
                <w:rFonts w:ascii="Arial" w:hAnsi="Arial" w:cs="Arial"/>
                <w:b/>
                <w:sz w:val="20"/>
                <w:szCs w:val="20"/>
              </w:rPr>
              <w:t>Dissemination</w:t>
            </w:r>
            <w:r>
              <w:rPr>
                <w:rFonts w:ascii="Arial" w:hAnsi="Arial" w:cs="Arial"/>
                <w:b/>
                <w:sz w:val="20"/>
                <w:szCs w:val="20"/>
              </w:rPr>
              <w:t xml:space="preserve"> Plan</w:t>
            </w:r>
          </w:p>
        </w:tc>
        <w:tc>
          <w:tcPr>
            <w:tcW w:w="4145" w:type="dxa"/>
            <w:gridSpan w:val="2"/>
            <w:shd w:val="clear" w:color="auto" w:fill="C0C0C0"/>
          </w:tcPr>
          <w:p w14:paraId="349E3699" w14:textId="77777777" w:rsidR="0026187F" w:rsidRPr="00B73723" w:rsidRDefault="0026187F" w:rsidP="00915A66">
            <w:pPr>
              <w:spacing w:before="80" w:after="80"/>
              <w:jc w:val="center"/>
              <w:rPr>
                <w:rFonts w:ascii="Arial" w:hAnsi="Arial" w:cs="Arial"/>
                <w:b/>
                <w:sz w:val="20"/>
                <w:szCs w:val="20"/>
              </w:rPr>
            </w:pPr>
            <w:r w:rsidRPr="00B73723">
              <w:rPr>
                <w:rFonts w:ascii="Arial" w:hAnsi="Arial" w:cs="Arial"/>
                <w:b/>
                <w:sz w:val="20"/>
                <w:szCs w:val="20"/>
              </w:rPr>
              <w:t>Comments</w:t>
            </w:r>
          </w:p>
        </w:tc>
      </w:tr>
      <w:tr w:rsidR="0026187F" w:rsidRPr="00B73723" w14:paraId="349E369E" w14:textId="77777777" w:rsidTr="00915A66">
        <w:tc>
          <w:tcPr>
            <w:tcW w:w="539" w:type="dxa"/>
            <w:shd w:val="clear" w:color="auto" w:fill="auto"/>
          </w:tcPr>
          <w:p w14:paraId="349E369B" w14:textId="77777777" w:rsidR="0026187F" w:rsidRPr="00B73723" w:rsidRDefault="0026187F" w:rsidP="00915A66">
            <w:pPr>
              <w:spacing w:before="80" w:after="80"/>
              <w:jc w:val="both"/>
              <w:rPr>
                <w:rFonts w:ascii="Arial" w:hAnsi="Arial" w:cs="Arial"/>
                <w:b/>
                <w:sz w:val="20"/>
                <w:szCs w:val="20"/>
              </w:rPr>
            </w:pPr>
            <w:r w:rsidRPr="00B73723">
              <w:rPr>
                <w:rFonts w:ascii="Arial" w:hAnsi="Arial" w:cs="Arial"/>
                <w:b/>
                <w:sz w:val="20"/>
                <w:szCs w:val="20"/>
              </w:rPr>
              <w:t>1.</w:t>
            </w:r>
          </w:p>
        </w:tc>
        <w:tc>
          <w:tcPr>
            <w:tcW w:w="4411" w:type="dxa"/>
            <w:shd w:val="clear" w:color="auto" w:fill="auto"/>
          </w:tcPr>
          <w:p w14:paraId="349E369C" w14:textId="77777777" w:rsidR="0026187F" w:rsidRPr="00B73723" w:rsidRDefault="0026187F" w:rsidP="00915A66">
            <w:pPr>
              <w:spacing w:before="80" w:after="80"/>
              <w:jc w:val="both"/>
              <w:rPr>
                <w:rFonts w:ascii="Arial" w:hAnsi="Arial" w:cs="Arial"/>
                <w:b/>
                <w:sz w:val="20"/>
                <w:szCs w:val="20"/>
              </w:rPr>
            </w:pPr>
            <w:r>
              <w:rPr>
                <w:rFonts w:ascii="Arial" w:hAnsi="Arial" w:cs="Arial"/>
                <w:b/>
                <w:sz w:val="20"/>
                <w:szCs w:val="20"/>
              </w:rPr>
              <w:t xml:space="preserve">Identify: </w:t>
            </w:r>
          </w:p>
        </w:tc>
        <w:tc>
          <w:tcPr>
            <w:tcW w:w="4145" w:type="dxa"/>
            <w:gridSpan w:val="2"/>
            <w:shd w:val="clear" w:color="auto" w:fill="auto"/>
          </w:tcPr>
          <w:p w14:paraId="349E369D" w14:textId="77777777" w:rsidR="0026187F" w:rsidRPr="00B73723" w:rsidRDefault="0026187F" w:rsidP="00915A66">
            <w:pPr>
              <w:spacing w:before="80" w:after="80"/>
              <w:jc w:val="both"/>
              <w:rPr>
                <w:rFonts w:ascii="Arial" w:hAnsi="Arial" w:cs="Arial"/>
                <w:sz w:val="20"/>
                <w:szCs w:val="20"/>
              </w:rPr>
            </w:pPr>
          </w:p>
        </w:tc>
      </w:tr>
      <w:tr w:rsidR="0026187F" w:rsidRPr="00B73723" w14:paraId="349E36A2" w14:textId="77777777" w:rsidTr="00915A66">
        <w:tc>
          <w:tcPr>
            <w:tcW w:w="539" w:type="dxa"/>
            <w:shd w:val="clear" w:color="auto" w:fill="auto"/>
          </w:tcPr>
          <w:p w14:paraId="349E369F" w14:textId="77777777" w:rsidR="0026187F" w:rsidRPr="00B73723" w:rsidRDefault="0026187F" w:rsidP="00915A66">
            <w:pPr>
              <w:spacing w:before="80" w:after="80"/>
              <w:jc w:val="both"/>
              <w:rPr>
                <w:rFonts w:ascii="Arial" w:hAnsi="Arial" w:cs="Arial"/>
                <w:sz w:val="20"/>
                <w:szCs w:val="20"/>
              </w:rPr>
            </w:pPr>
          </w:p>
        </w:tc>
        <w:tc>
          <w:tcPr>
            <w:tcW w:w="4411" w:type="dxa"/>
            <w:shd w:val="clear" w:color="auto" w:fill="auto"/>
          </w:tcPr>
          <w:p w14:paraId="349E36A0" w14:textId="77777777" w:rsidR="0026187F" w:rsidRPr="002B7587" w:rsidRDefault="0026187F" w:rsidP="00915A66">
            <w:pPr>
              <w:numPr>
                <w:ilvl w:val="0"/>
                <w:numId w:val="1"/>
              </w:numPr>
              <w:tabs>
                <w:tab w:val="clear" w:pos="720"/>
                <w:tab w:val="num" w:pos="361"/>
              </w:tabs>
              <w:spacing w:before="80" w:after="80"/>
              <w:ind w:left="361" w:hanging="360"/>
              <w:jc w:val="both"/>
              <w:rPr>
                <w:rFonts w:ascii="Arial" w:hAnsi="Arial" w:cs="Arial"/>
                <w:b/>
                <w:sz w:val="20"/>
                <w:szCs w:val="20"/>
              </w:rPr>
            </w:pPr>
            <w:r>
              <w:rPr>
                <w:rFonts w:ascii="Arial" w:hAnsi="Arial" w:cs="Arial"/>
                <w:b/>
                <w:sz w:val="20"/>
                <w:szCs w:val="20"/>
              </w:rPr>
              <w:t>Which members of staff or staff groups will be affected by this policy?</w:t>
            </w:r>
          </w:p>
        </w:tc>
        <w:tc>
          <w:tcPr>
            <w:tcW w:w="4145" w:type="dxa"/>
            <w:gridSpan w:val="2"/>
            <w:shd w:val="clear" w:color="auto" w:fill="auto"/>
          </w:tcPr>
          <w:p w14:paraId="349E36A1" w14:textId="5CACB48B" w:rsidR="0026187F" w:rsidRPr="00B73723" w:rsidRDefault="00F52590" w:rsidP="00915A66">
            <w:pPr>
              <w:spacing w:before="80" w:after="80"/>
              <w:jc w:val="both"/>
              <w:rPr>
                <w:rFonts w:ascii="Arial" w:hAnsi="Arial" w:cs="Arial"/>
                <w:sz w:val="20"/>
                <w:szCs w:val="20"/>
              </w:rPr>
            </w:pPr>
            <w:r>
              <w:rPr>
                <w:rFonts w:ascii="Arial" w:hAnsi="Arial" w:cs="Arial"/>
                <w:sz w:val="20"/>
                <w:szCs w:val="20"/>
              </w:rPr>
              <w:t>All staff with any contact with the public or patients</w:t>
            </w:r>
          </w:p>
        </w:tc>
      </w:tr>
      <w:tr w:rsidR="0026187F" w:rsidRPr="00B73723" w14:paraId="349E36A6" w14:textId="77777777" w:rsidTr="00915A66">
        <w:tc>
          <w:tcPr>
            <w:tcW w:w="539" w:type="dxa"/>
            <w:shd w:val="clear" w:color="auto" w:fill="auto"/>
          </w:tcPr>
          <w:p w14:paraId="349E36A3" w14:textId="77777777" w:rsidR="0026187F" w:rsidRPr="00B73723" w:rsidRDefault="0026187F" w:rsidP="00915A66">
            <w:pPr>
              <w:spacing w:before="80" w:after="80"/>
              <w:jc w:val="both"/>
              <w:rPr>
                <w:rFonts w:ascii="Arial" w:hAnsi="Arial" w:cs="Arial"/>
                <w:sz w:val="20"/>
                <w:szCs w:val="20"/>
              </w:rPr>
            </w:pPr>
          </w:p>
        </w:tc>
        <w:tc>
          <w:tcPr>
            <w:tcW w:w="4411" w:type="dxa"/>
            <w:shd w:val="clear" w:color="auto" w:fill="auto"/>
          </w:tcPr>
          <w:p w14:paraId="349E36A4" w14:textId="77777777" w:rsidR="0026187F" w:rsidRPr="002B7587" w:rsidRDefault="0026187F" w:rsidP="00915A66">
            <w:pPr>
              <w:numPr>
                <w:ilvl w:val="0"/>
                <w:numId w:val="1"/>
              </w:numPr>
              <w:tabs>
                <w:tab w:val="clear" w:pos="720"/>
                <w:tab w:val="num" w:pos="361"/>
              </w:tabs>
              <w:spacing w:before="80" w:after="80"/>
              <w:ind w:left="361" w:hanging="360"/>
              <w:jc w:val="both"/>
              <w:rPr>
                <w:rFonts w:ascii="Arial" w:hAnsi="Arial" w:cs="Arial"/>
                <w:b/>
                <w:sz w:val="20"/>
                <w:szCs w:val="20"/>
              </w:rPr>
            </w:pPr>
            <w:r>
              <w:rPr>
                <w:rFonts w:ascii="Arial" w:hAnsi="Arial" w:cs="Arial"/>
                <w:b/>
                <w:sz w:val="20"/>
                <w:szCs w:val="20"/>
              </w:rPr>
              <w:t>How will you confirm that they have received the policy and understood its implications?</w:t>
            </w:r>
          </w:p>
        </w:tc>
        <w:tc>
          <w:tcPr>
            <w:tcW w:w="4145" w:type="dxa"/>
            <w:gridSpan w:val="2"/>
            <w:shd w:val="clear" w:color="auto" w:fill="auto"/>
          </w:tcPr>
          <w:p w14:paraId="349E36A5" w14:textId="2F231245" w:rsidR="0026187F" w:rsidRPr="00B73723" w:rsidRDefault="00F52590" w:rsidP="00915A66">
            <w:pPr>
              <w:spacing w:before="80" w:after="80"/>
              <w:jc w:val="both"/>
              <w:rPr>
                <w:rFonts w:ascii="Arial" w:hAnsi="Arial" w:cs="Arial"/>
                <w:sz w:val="20"/>
                <w:szCs w:val="20"/>
              </w:rPr>
            </w:pPr>
            <w:r>
              <w:rPr>
                <w:rFonts w:ascii="Arial" w:hAnsi="Arial" w:cs="Arial"/>
                <w:sz w:val="20"/>
                <w:szCs w:val="20"/>
              </w:rPr>
              <w:t>Shared on intranet, approved by Trust Board with request for leaders to disseminate</w:t>
            </w:r>
          </w:p>
        </w:tc>
      </w:tr>
      <w:tr w:rsidR="0026187F" w:rsidRPr="00B73723" w14:paraId="349E36AA" w14:textId="77777777" w:rsidTr="00915A66">
        <w:tc>
          <w:tcPr>
            <w:tcW w:w="539" w:type="dxa"/>
            <w:shd w:val="clear" w:color="auto" w:fill="auto"/>
          </w:tcPr>
          <w:p w14:paraId="349E36A7" w14:textId="77777777" w:rsidR="0026187F" w:rsidRPr="00B73723" w:rsidRDefault="0026187F" w:rsidP="00915A66">
            <w:pPr>
              <w:spacing w:before="80" w:after="80"/>
              <w:jc w:val="both"/>
              <w:rPr>
                <w:rFonts w:ascii="Arial" w:hAnsi="Arial" w:cs="Arial"/>
                <w:sz w:val="20"/>
                <w:szCs w:val="20"/>
              </w:rPr>
            </w:pPr>
          </w:p>
        </w:tc>
        <w:tc>
          <w:tcPr>
            <w:tcW w:w="4411" w:type="dxa"/>
            <w:shd w:val="clear" w:color="auto" w:fill="auto"/>
          </w:tcPr>
          <w:p w14:paraId="349E36A8" w14:textId="77777777" w:rsidR="0026187F" w:rsidRPr="002B7587" w:rsidRDefault="0026187F" w:rsidP="00915A66">
            <w:pPr>
              <w:numPr>
                <w:ilvl w:val="0"/>
                <w:numId w:val="1"/>
              </w:numPr>
              <w:tabs>
                <w:tab w:val="clear" w:pos="720"/>
                <w:tab w:val="num" w:pos="361"/>
              </w:tabs>
              <w:spacing w:before="80" w:after="80"/>
              <w:ind w:left="361" w:hanging="360"/>
              <w:jc w:val="both"/>
              <w:rPr>
                <w:rFonts w:ascii="Arial" w:hAnsi="Arial" w:cs="Arial"/>
                <w:b/>
                <w:sz w:val="20"/>
                <w:szCs w:val="20"/>
              </w:rPr>
            </w:pPr>
            <w:r w:rsidRPr="00B404A5">
              <w:rPr>
                <w:rFonts w:ascii="Arial" w:hAnsi="Arial" w:cs="Arial"/>
                <w:b/>
                <w:sz w:val="20"/>
                <w:szCs w:val="20"/>
              </w:rPr>
              <w:t>How have you linked the dissemination of the policy with induction training, continuous professional development and clinical supervision as appropriate?</w:t>
            </w:r>
          </w:p>
        </w:tc>
        <w:tc>
          <w:tcPr>
            <w:tcW w:w="4145" w:type="dxa"/>
            <w:gridSpan w:val="2"/>
            <w:shd w:val="clear" w:color="auto" w:fill="auto"/>
          </w:tcPr>
          <w:p w14:paraId="349E36A9" w14:textId="644D62B8" w:rsidR="0026187F" w:rsidRPr="00B73723" w:rsidRDefault="00B404A5" w:rsidP="00915A66">
            <w:pPr>
              <w:spacing w:before="80" w:after="80"/>
              <w:jc w:val="both"/>
              <w:rPr>
                <w:rFonts w:ascii="Arial" w:hAnsi="Arial" w:cs="Arial"/>
                <w:sz w:val="20"/>
                <w:szCs w:val="20"/>
              </w:rPr>
            </w:pPr>
            <w:r>
              <w:rPr>
                <w:rFonts w:ascii="Arial" w:hAnsi="Arial" w:cs="Arial"/>
                <w:sz w:val="20"/>
                <w:szCs w:val="20"/>
              </w:rPr>
              <w:t>Policy is included on the intranet with new staff advised of the location of policies</w:t>
            </w:r>
          </w:p>
        </w:tc>
      </w:tr>
      <w:tr w:rsidR="0026187F" w:rsidRPr="00B73723" w14:paraId="349E36AE" w14:textId="77777777" w:rsidTr="00915A66">
        <w:tc>
          <w:tcPr>
            <w:tcW w:w="539" w:type="dxa"/>
            <w:shd w:val="clear" w:color="auto" w:fill="auto"/>
          </w:tcPr>
          <w:p w14:paraId="349E36AB" w14:textId="77777777" w:rsidR="0026187F" w:rsidRPr="00B73723" w:rsidRDefault="0026187F" w:rsidP="00915A66">
            <w:pPr>
              <w:spacing w:before="80" w:after="80"/>
              <w:jc w:val="both"/>
              <w:rPr>
                <w:rFonts w:ascii="Arial" w:hAnsi="Arial" w:cs="Arial"/>
                <w:sz w:val="20"/>
                <w:szCs w:val="20"/>
              </w:rPr>
            </w:pPr>
            <w:r>
              <w:rPr>
                <w:rFonts w:ascii="Arial" w:hAnsi="Arial" w:cs="Arial"/>
                <w:sz w:val="20"/>
                <w:szCs w:val="20"/>
              </w:rPr>
              <w:t>2.</w:t>
            </w:r>
          </w:p>
        </w:tc>
        <w:tc>
          <w:tcPr>
            <w:tcW w:w="4411" w:type="dxa"/>
            <w:shd w:val="clear" w:color="auto" w:fill="auto"/>
          </w:tcPr>
          <w:p w14:paraId="349E36AC" w14:textId="77777777" w:rsidR="0026187F" w:rsidRDefault="0026187F" w:rsidP="00915A66">
            <w:pPr>
              <w:spacing w:before="80" w:after="80"/>
              <w:ind w:left="361"/>
              <w:jc w:val="both"/>
              <w:rPr>
                <w:rFonts w:ascii="Arial" w:hAnsi="Arial" w:cs="Arial"/>
                <w:b/>
                <w:sz w:val="20"/>
                <w:szCs w:val="20"/>
              </w:rPr>
            </w:pPr>
            <w:r>
              <w:rPr>
                <w:rFonts w:ascii="Arial" w:hAnsi="Arial" w:cs="Arial"/>
                <w:b/>
                <w:sz w:val="20"/>
                <w:szCs w:val="20"/>
              </w:rPr>
              <w:t>How and where will staff access the document (at operational level)?</w:t>
            </w:r>
          </w:p>
        </w:tc>
        <w:tc>
          <w:tcPr>
            <w:tcW w:w="4145" w:type="dxa"/>
            <w:gridSpan w:val="2"/>
            <w:shd w:val="clear" w:color="auto" w:fill="auto"/>
          </w:tcPr>
          <w:p w14:paraId="349E36AD" w14:textId="4AD77622" w:rsidR="0026187F" w:rsidRPr="00B73723" w:rsidRDefault="00F52590" w:rsidP="00915A66">
            <w:pPr>
              <w:spacing w:before="80" w:after="80"/>
              <w:jc w:val="both"/>
              <w:rPr>
                <w:rFonts w:ascii="Arial" w:hAnsi="Arial" w:cs="Arial"/>
                <w:sz w:val="20"/>
                <w:szCs w:val="20"/>
              </w:rPr>
            </w:pPr>
            <w:r>
              <w:rPr>
                <w:rFonts w:ascii="Arial" w:hAnsi="Arial" w:cs="Arial"/>
                <w:sz w:val="20"/>
                <w:szCs w:val="20"/>
              </w:rPr>
              <w:t>Intranet</w:t>
            </w:r>
          </w:p>
        </w:tc>
      </w:tr>
      <w:tr w:rsidR="0026187F" w:rsidRPr="00B73723" w14:paraId="349E36B0" w14:textId="77777777" w:rsidTr="00915A66">
        <w:tc>
          <w:tcPr>
            <w:tcW w:w="9095" w:type="dxa"/>
            <w:gridSpan w:val="4"/>
            <w:tcBorders>
              <w:left w:val="nil"/>
              <w:right w:val="nil"/>
            </w:tcBorders>
            <w:shd w:val="clear" w:color="auto" w:fill="auto"/>
          </w:tcPr>
          <w:p w14:paraId="349E36AF" w14:textId="77777777" w:rsidR="0026187F" w:rsidRPr="00B73723" w:rsidRDefault="0026187F" w:rsidP="00915A66">
            <w:pPr>
              <w:spacing w:before="80" w:after="80"/>
              <w:rPr>
                <w:rFonts w:ascii="Arial" w:hAnsi="Arial" w:cs="Arial"/>
                <w:sz w:val="20"/>
                <w:szCs w:val="20"/>
              </w:rPr>
            </w:pPr>
          </w:p>
        </w:tc>
      </w:tr>
      <w:tr w:rsidR="0026187F" w:rsidRPr="00B73723" w14:paraId="349E36B5" w14:textId="77777777" w:rsidTr="00915A66">
        <w:tc>
          <w:tcPr>
            <w:tcW w:w="539" w:type="dxa"/>
            <w:shd w:val="clear" w:color="auto" w:fill="C0C0C0"/>
          </w:tcPr>
          <w:p w14:paraId="349E36B1" w14:textId="77777777" w:rsidR="0026187F" w:rsidRPr="00B73723" w:rsidRDefault="0026187F" w:rsidP="00915A66">
            <w:pPr>
              <w:spacing w:before="80" w:after="80"/>
              <w:jc w:val="both"/>
              <w:rPr>
                <w:rFonts w:ascii="Arial" w:hAnsi="Arial" w:cs="Arial"/>
                <w:sz w:val="20"/>
                <w:szCs w:val="20"/>
              </w:rPr>
            </w:pPr>
          </w:p>
        </w:tc>
        <w:tc>
          <w:tcPr>
            <w:tcW w:w="4411" w:type="dxa"/>
            <w:shd w:val="clear" w:color="auto" w:fill="C0C0C0"/>
          </w:tcPr>
          <w:p w14:paraId="349E36B2" w14:textId="77777777" w:rsidR="0026187F" w:rsidRPr="00D40E5E" w:rsidRDefault="0026187F" w:rsidP="00915A66">
            <w:pPr>
              <w:spacing w:before="80" w:after="80"/>
              <w:jc w:val="both"/>
              <w:rPr>
                <w:rFonts w:ascii="Arial" w:hAnsi="Arial" w:cs="Arial"/>
                <w:b/>
                <w:sz w:val="20"/>
                <w:szCs w:val="20"/>
              </w:rPr>
            </w:pPr>
          </w:p>
        </w:tc>
        <w:tc>
          <w:tcPr>
            <w:tcW w:w="1168" w:type="dxa"/>
            <w:shd w:val="clear" w:color="auto" w:fill="C0C0C0"/>
          </w:tcPr>
          <w:p w14:paraId="349E36B3" w14:textId="77777777" w:rsidR="0026187F" w:rsidRPr="00B73723" w:rsidRDefault="0026187F" w:rsidP="00915A66">
            <w:pPr>
              <w:spacing w:before="80" w:after="80"/>
              <w:jc w:val="center"/>
              <w:rPr>
                <w:rFonts w:ascii="Arial" w:hAnsi="Arial" w:cs="Arial"/>
                <w:b/>
                <w:sz w:val="20"/>
                <w:szCs w:val="20"/>
              </w:rPr>
            </w:pPr>
            <w:r w:rsidRPr="00B73723">
              <w:rPr>
                <w:rFonts w:ascii="Arial" w:hAnsi="Arial" w:cs="Arial"/>
                <w:b/>
                <w:sz w:val="20"/>
                <w:szCs w:val="20"/>
              </w:rPr>
              <w:t>Yes/No</w:t>
            </w:r>
          </w:p>
        </w:tc>
        <w:tc>
          <w:tcPr>
            <w:tcW w:w="2977" w:type="dxa"/>
            <w:shd w:val="clear" w:color="auto" w:fill="C0C0C0"/>
          </w:tcPr>
          <w:p w14:paraId="349E36B4" w14:textId="77777777" w:rsidR="0026187F" w:rsidRPr="00B73723" w:rsidRDefault="0026187F" w:rsidP="00915A66">
            <w:pPr>
              <w:spacing w:before="80" w:after="80"/>
              <w:jc w:val="center"/>
              <w:rPr>
                <w:rFonts w:ascii="Arial" w:hAnsi="Arial" w:cs="Arial"/>
                <w:b/>
                <w:sz w:val="20"/>
                <w:szCs w:val="20"/>
              </w:rPr>
            </w:pPr>
            <w:r w:rsidRPr="00B73723">
              <w:rPr>
                <w:rFonts w:ascii="Arial" w:hAnsi="Arial" w:cs="Arial"/>
                <w:b/>
                <w:sz w:val="20"/>
                <w:szCs w:val="20"/>
              </w:rPr>
              <w:t>Comments</w:t>
            </w:r>
          </w:p>
        </w:tc>
      </w:tr>
      <w:tr w:rsidR="0026187F" w:rsidRPr="00B73723" w14:paraId="349E36BA" w14:textId="77777777" w:rsidTr="00915A66">
        <w:tc>
          <w:tcPr>
            <w:tcW w:w="539" w:type="dxa"/>
            <w:shd w:val="clear" w:color="auto" w:fill="auto"/>
          </w:tcPr>
          <w:p w14:paraId="349E36B6" w14:textId="77777777" w:rsidR="0026187F" w:rsidRPr="00B73723" w:rsidRDefault="0026187F" w:rsidP="00915A66">
            <w:pPr>
              <w:spacing w:before="80" w:after="80"/>
              <w:jc w:val="both"/>
              <w:rPr>
                <w:rFonts w:ascii="Arial" w:hAnsi="Arial" w:cs="Arial"/>
                <w:b/>
                <w:sz w:val="20"/>
                <w:szCs w:val="20"/>
              </w:rPr>
            </w:pPr>
            <w:r>
              <w:rPr>
                <w:rFonts w:ascii="Arial" w:hAnsi="Arial" w:cs="Arial"/>
                <w:b/>
                <w:sz w:val="20"/>
                <w:szCs w:val="20"/>
              </w:rPr>
              <w:t>3</w:t>
            </w:r>
            <w:r w:rsidRPr="00B73723">
              <w:rPr>
                <w:rFonts w:ascii="Arial" w:hAnsi="Arial" w:cs="Arial"/>
                <w:b/>
                <w:sz w:val="20"/>
                <w:szCs w:val="20"/>
              </w:rPr>
              <w:t>.</w:t>
            </w:r>
          </w:p>
        </w:tc>
        <w:tc>
          <w:tcPr>
            <w:tcW w:w="4411" w:type="dxa"/>
            <w:shd w:val="clear" w:color="auto" w:fill="auto"/>
          </w:tcPr>
          <w:p w14:paraId="349E36B7" w14:textId="77777777" w:rsidR="0026187F" w:rsidRPr="00B73723" w:rsidRDefault="0026187F" w:rsidP="00915A66">
            <w:pPr>
              <w:spacing w:before="80" w:after="80"/>
              <w:jc w:val="both"/>
              <w:rPr>
                <w:rFonts w:ascii="Arial" w:hAnsi="Arial" w:cs="Arial"/>
                <w:b/>
                <w:sz w:val="20"/>
                <w:szCs w:val="20"/>
              </w:rPr>
            </w:pPr>
            <w:r>
              <w:rPr>
                <w:rFonts w:ascii="Arial" w:hAnsi="Arial" w:cs="Arial"/>
                <w:b/>
                <w:sz w:val="20"/>
                <w:szCs w:val="20"/>
              </w:rPr>
              <w:t>Have you made any plans to remove old versions of the policy or related documents from circulation?</w:t>
            </w:r>
          </w:p>
        </w:tc>
        <w:tc>
          <w:tcPr>
            <w:tcW w:w="1168" w:type="dxa"/>
            <w:shd w:val="clear" w:color="auto" w:fill="auto"/>
          </w:tcPr>
          <w:p w14:paraId="349E36B8" w14:textId="46DBC51A" w:rsidR="0026187F" w:rsidRPr="00B73723" w:rsidRDefault="00F52590" w:rsidP="00915A66">
            <w:pPr>
              <w:spacing w:before="80" w:after="80"/>
              <w:jc w:val="both"/>
              <w:rPr>
                <w:rFonts w:ascii="Arial" w:hAnsi="Arial" w:cs="Arial"/>
                <w:sz w:val="20"/>
                <w:szCs w:val="20"/>
              </w:rPr>
            </w:pPr>
            <w:r>
              <w:rPr>
                <w:rFonts w:ascii="Arial" w:hAnsi="Arial" w:cs="Arial"/>
                <w:sz w:val="20"/>
                <w:szCs w:val="20"/>
              </w:rPr>
              <w:t>Y</w:t>
            </w:r>
          </w:p>
        </w:tc>
        <w:tc>
          <w:tcPr>
            <w:tcW w:w="2977" w:type="dxa"/>
            <w:shd w:val="clear" w:color="auto" w:fill="auto"/>
          </w:tcPr>
          <w:p w14:paraId="349E36B9" w14:textId="77777777" w:rsidR="0026187F" w:rsidRPr="00B73723" w:rsidRDefault="0026187F" w:rsidP="00915A66">
            <w:pPr>
              <w:spacing w:before="80" w:after="80"/>
              <w:jc w:val="both"/>
              <w:rPr>
                <w:rFonts w:ascii="Arial" w:hAnsi="Arial" w:cs="Arial"/>
                <w:sz w:val="20"/>
                <w:szCs w:val="20"/>
              </w:rPr>
            </w:pPr>
          </w:p>
        </w:tc>
      </w:tr>
      <w:tr w:rsidR="0026187F" w:rsidRPr="00B73723" w14:paraId="349E36BF" w14:textId="77777777" w:rsidTr="00915A66">
        <w:tc>
          <w:tcPr>
            <w:tcW w:w="539" w:type="dxa"/>
            <w:shd w:val="clear" w:color="auto" w:fill="auto"/>
          </w:tcPr>
          <w:p w14:paraId="349E36BB" w14:textId="77777777" w:rsidR="0026187F" w:rsidRPr="00B73723" w:rsidRDefault="0026187F" w:rsidP="00915A66">
            <w:pPr>
              <w:spacing w:before="80" w:after="80"/>
              <w:jc w:val="both"/>
              <w:rPr>
                <w:rFonts w:ascii="Arial" w:hAnsi="Arial" w:cs="Arial"/>
                <w:b/>
                <w:sz w:val="20"/>
                <w:szCs w:val="20"/>
              </w:rPr>
            </w:pPr>
            <w:r>
              <w:rPr>
                <w:rFonts w:ascii="Arial" w:hAnsi="Arial" w:cs="Arial"/>
                <w:b/>
                <w:sz w:val="20"/>
                <w:szCs w:val="20"/>
              </w:rPr>
              <w:t xml:space="preserve">4. </w:t>
            </w:r>
          </w:p>
        </w:tc>
        <w:tc>
          <w:tcPr>
            <w:tcW w:w="4411" w:type="dxa"/>
            <w:shd w:val="clear" w:color="auto" w:fill="auto"/>
          </w:tcPr>
          <w:p w14:paraId="349E36BC" w14:textId="77777777" w:rsidR="0026187F" w:rsidRPr="00B73723" w:rsidRDefault="0026187F" w:rsidP="00915A66">
            <w:pPr>
              <w:spacing w:before="80" w:after="80"/>
              <w:jc w:val="both"/>
              <w:rPr>
                <w:rFonts w:ascii="Arial" w:hAnsi="Arial" w:cs="Arial"/>
                <w:b/>
                <w:sz w:val="20"/>
                <w:szCs w:val="20"/>
              </w:rPr>
            </w:pPr>
            <w:r>
              <w:rPr>
                <w:rFonts w:ascii="Arial" w:hAnsi="Arial" w:cs="Arial"/>
                <w:b/>
                <w:sz w:val="20"/>
                <w:szCs w:val="20"/>
              </w:rPr>
              <w:t>Have you ensured staff are aware the document is logged on the organisation’s register?</w:t>
            </w:r>
          </w:p>
        </w:tc>
        <w:tc>
          <w:tcPr>
            <w:tcW w:w="1168" w:type="dxa"/>
            <w:shd w:val="clear" w:color="auto" w:fill="auto"/>
          </w:tcPr>
          <w:p w14:paraId="349E36BD" w14:textId="78254C9C" w:rsidR="0026187F" w:rsidRPr="00B73723" w:rsidRDefault="00F52590" w:rsidP="00915A66">
            <w:pPr>
              <w:spacing w:before="80" w:after="80"/>
              <w:jc w:val="both"/>
              <w:rPr>
                <w:rFonts w:ascii="Arial" w:hAnsi="Arial" w:cs="Arial"/>
                <w:sz w:val="20"/>
                <w:szCs w:val="20"/>
              </w:rPr>
            </w:pPr>
            <w:r>
              <w:rPr>
                <w:rFonts w:ascii="Arial" w:hAnsi="Arial" w:cs="Arial"/>
                <w:sz w:val="20"/>
                <w:szCs w:val="20"/>
              </w:rPr>
              <w:t>Y</w:t>
            </w:r>
          </w:p>
        </w:tc>
        <w:tc>
          <w:tcPr>
            <w:tcW w:w="2977" w:type="dxa"/>
            <w:shd w:val="clear" w:color="auto" w:fill="auto"/>
          </w:tcPr>
          <w:p w14:paraId="349E36BE" w14:textId="77777777" w:rsidR="0026187F" w:rsidRPr="00B73723" w:rsidRDefault="0026187F" w:rsidP="00915A66">
            <w:pPr>
              <w:spacing w:before="80" w:after="80"/>
              <w:jc w:val="both"/>
              <w:rPr>
                <w:rFonts w:ascii="Arial" w:hAnsi="Arial" w:cs="Arial"/>
                <w:sz w:val="20"/>
                <w:szCs w:val="20"/>
              </w:rPr>
            </w:pPr>
          </w:p>
        </w:tc>
      </w:tr>
      <w:tr w:rsidR="0026187F" w:rsidRPr="00B73723" w14:paraId="349E36C1" w14:textId="77777777" w:rsidTr="00915A66">
        <w:tc>
          <w:tcPr>
            <w:tcW w:w="9095" w:type="dxa"/>
            <w:gridSpan w:val="4"/>
            <w:tcBorders>
              <w:left w:val="nil"/>
              <w:right w:val="nil"/>
            </w:tcBorders>
            <w:shd w:val="clear" w:color="auto" w:fill="auto"/>
          </w:tcPr>
          <w:p w14:paraId="349E36C0" w14:textId="77777777" w:rsidR="0026187F" w:rsidRPr="00B73723" w:rsidRDefault="0026187F" w:rsidP="00915A66">
            <w:pPr>
              <w:spacing w:before="80" w:after="80"/>
              <w:jc w:val="both"/>
              <w:rPr>
                <w:rFonts w:ascii="Arial" w:hAnsi="Arial" w:cs="Arial"/>
                <w:sz w:val="20"/>
                <w:szCs w:val="20"/>
              </w:rPr>
            </w:pPr>
          </w:p>
        </w:tc>
      </w:tr>
    </w:tbl>
    <w:p w14:paraId="349E36C2" w14:textId="77777777" w:rsidR="0026187F" w:rsidRDefault="0026187F" w:rsidP="0026187F">
      <w:pPr>
        <w:spacing w:before="200" w:after="200"/>
        <w:jc w:val="both"/>
        <w:rPr>
          <w:rFonts w:ascii="Arial" w:hAnsi="Arial" w:cs="Arial"/>
          <w:sz w:val="22"/>
          <w:szCs w:val="22"/>
        </w:rPr>
      </w:pPr>
    </w:p>
    <w:p w14:paraId="349E36C3" w14:textId="77777777" w:rsidR="00130088" w:rsidRPr="00130088" w:rsidRDefault="00130088" w:rsidP="00130088">
      <w:pPr>
        <w:spacing w:before="200"/>
        <w:jc w:val="both"/>
        <w:rPr>
          <w:rFonts w:ascii="Arial" w:hAnsi="Arial" w:cs="Arial"/>
          <w:b/>
          <w:sz w:val="20"/>
        </w:rPr>
      </w:pPr>
    </w:p>
    <w:p w14:paraId="349E36C4" w14:textId="77777777" w:rsidR="00835DC1" w:rsidRDefault="00835DC1"/>
    <w:sectPr w:rsidR="00835DC1" w:rsidSect="00A20039">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6D97" w14:textId="77777777" w:rsidR="00A4085C" w:rsidRDefault="00A4085C" w:rsidP="00A20039">
      <w:r>
        <w:separator/>
      </w:r>
    </w:p>
  </w:endnote>
  <w:endnote w:type="continuationSeparator" w:id="0">
    <w:p w14:paraId="4DA8D31E" w14:textId="77777777" w:rsidR="00A4085C" w:rsidRDefault="00A4085C" w:rsidP="00A2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01710"/>
      <w:docPartObj>
        <w:docPartGallery w:val="Page Numbers (Bottom of Page)"/>
        <w:docPartUnique/>
      </w:docPartObj>
    </w:sdtPr>
    <w:sdtEndPr>
      <w:rPr>
        <w:noProof/>
      </w:rPr>
    </w:sdtEndPr>
    <w:sdtContent>
      <w:p w14:paraId="349E36CB" w14:textId="77777777" w:rsidR="00A20039" w:rsidRDefault="00A20039">
        <w:pPr>
          <w:pStyle w:val="Footer"/>
          <w:jc w:val="right"/>
        </w:pPr>
        <w:r>
          <w:fldChar w:fldCharType="begin"/>
        </w:r>
        <w:r>
          <w:instrText xml:space="preserve"> PAGE   \* MERGEFORMAT </w:instrText>
        </w:r>
        <w:r>
          <w:fldChar w:fldCharType="separate"/>
        </w:r>
        <w:r w:rsidR="00E17689">
          <w:rPr>
            <w:noProof/>
          </w:rPr>
          <w:t>1</w:t>
        </w:r>
        <w:r>
          <w:rPr>
            <w:noProof/>
          </w:rPr>
          <w:fldChar w:fldCharType="end"/>
        </w:r>
      </w:p>
    </w:sdtContent>
  </w:sdt>
  <w:p w14:paraId="349E36CC" w14:textId="77777777" w:rsidR="00A20039" w:rsidRDefault="00A2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7557" w14:textId="77777777" w:rsidR="00A4085C" w:rsidRDefault="00A4085C" w:rsidP="00A20039">
      <w:r>
        <w:separator/>
      </w:r>
    </w:p>
  </w:footnote>
  <w:footnote w:type="continuationSeparator" w:id="0">
    <w:p w14:paraId="3035F396" w14:textId="77777777" w:rsidR="00A4085C" w:rsidRDefault="00A4085C" w:rsidP="00A2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70"/>
    <w:multiLevelType w:val="hybridMultilevel"/>
    <w:tmpl w:val="3B6C1B7A"/>
    <w:lvl w:ilvl="0" w:tplc="72CECAD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751D"/>
    <w:multiLevelType w:val="hybridMultilevel"/>
    <w:tmpl w:val="8EC0DE9E"/>
    <w:lvl w:ilvl="0" w:tplc="DFA0A9C8">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702C5"/>
    <w:multiLevelType w:val="hybridMultilevel"/>
    <w:tmpl w:val="D3E6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B1C97"/>
    <w:multiLevelType w:val="hybridMultilevel"/>
    <w:tmpl w:val="052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13003"/>
    <w:multiLevelType w:val="hybridMultilevel"/>
    <w:tmpl w:val="F49218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7608D"/>
    <w:multiLevelType w:val="hybridMultilevel"/>
    <w:tmpl w:val="4D8E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13227"/>
    <w:multiLevelType w:val="hybridMultilevel"/>
    <w:tmpl w:val="832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27CE"/>
    <w:multiLevelType w:val="hybridMultilevel"/>
    <w:tmpl w:val="751E67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43B35"/>
    <w:multiLevelType w:val="hybridMultilevel"/>
    <w:tmpl w:val="51FC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23A7E"/>
    <w:multiLevelType w:val="hybridMultilevel"/>
    <w:tmpl w:val="10B2F3C6"/>
    <w:lvl w:ilvl="0" w:tplc="9AE6170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F3C44"/>
    <w:multiLevelType w:val="hybridMultilevel"/>
    <w:tmpl w:val="8A08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666B3"/>
    <w:multiLevelType w:val="hybridMultilevel"/>
    <w:tmpl w:val="3DE8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92D9C"/>
    <w:multiLevelType w:val="hybridMultilevel"/>
    <w:tmpl w:val="25463778"/>
    <w:lvl w:ilvl="0" w:tplc="2042FE52">
      <w:start w:val="1"/>
      <w:numFmt w:val="decimal"/>
      <w:lvlText w:val="%1."/>
      <w:lvlJc w:val="left"/>
      <w:pPr>
        <w:tabs>
          <w:tab w:val="num" w:pos="2160"/>
        </w:tabs>
        <w:ind w:left="2160" w:hanging="1440"/>
      </w:pPr>
      <w:rPr>
        <w:rFonts w:hint="default"/>
      </w:rPr>
    </w:lvl>
    <w:lvl w:ilvl="1" w:tplc="85D49C4A">
      <w:start w:val="1"/>
      <w:numFmt w:val="decimal"/>
      <w:lvlText w:val="%2."/>
      <w:lvlJc w:val="left"/>
      <w:pPr>
        <w:tabs>
          <w:tab w:val="num" w:pos="1800"/>
        </w:tabs>
        <w:ind w:left="1800" w:hanging="720"/>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C67BE"/>
    <w:multiLevelType w:val="hybridMultilevel"/>
    <w:tmpl w:val="A2AE7FA8"/>
    <w:lvl w:ilvl="0" w:tplc="8BC20BB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E4F21"/>
    <w:multiLevelType w:val="multilevel"/>
    <w:tmpl w:val="DBF84B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D82988"/>
    <w:multiLevelType w:val="hybridMultilevel"/>
    <w:tmpl w:val="0EE020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2F433C2"/>
    <w:multiLevelType w:val="hybridMultilevel"/>
    <w:tmpl w:val="CD72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7CC4"/>
    <w:multiLevelType w:val="hybridMultilevel"/>
    <w:tmpl w:val="8BD8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20933"/>
    <w:multiLevelType w:val="hybridMultilevel"/>
    <w:tmpl w:val="54FA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C1DBE"/>
    <w:multiLevelType w:val="hybridMultilevel"/>
    <w:tmpl w:val="646E4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0A412C"/>
    <w:multiLevelType w:val="hybridMultilevel"/>
    <w:tmpl w:val="7F401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3512B"/>
    <w:multiLevelType w:val="hybridMultilevel"/>
    <w:tmpl w:val="2EC006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5CF5689"/>
    <w:multiLevelType w:val="hybridMultilevel"/>
    <w:tmpl w:val="174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60A11"/>
    <w:multiLevelType w:val="hybridMultilevel"/>
    <w:tmpl w:val="DC26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554122">
    <w:abstractNumId w:val="3"/>
  </w:num>
  <w:num w:numId="2" w16cid:durableId="1037390006">
    <w:abstractNumId w:val="13"/>
  </w:num>
  <w:num w:numId="3" w16cid:durableId="1088579575">
    <w:abstractNumId w:val="2"/>
  </w:num>
  <w:num w:numId="4" w16cid:durableId="233011205">
    <w:abstractNumId w:val="14"/>
  </w:num>
  <w:num w:numId="5" w16cid:durableId="1175731877">
    <w:abstractNumId w:val="6"/>
  </w:num>
  <w:num w:numId="6" w16cid:durableId="1339499159">
    <w:abstractNumId w:val="15"/>
  </w:num>
  <w:num w:numId="7" w16cid:durableId="712580078">
    <w:abstractNumId w:val="23"/>
  </w:num>
  <w:num w:numId="8" w16cid:durableId="1558131120">
    <w:abstractNumId w:val="21"/>
  </w:num>
  <w:num w:numId="9" w16cid:durableId="1746026065">
    <w:abstractNumId w:val="19"/>
  </w:num>
  <w:num w:numId="10" w16cid:durableId="2002275104">
    <w:abstractNumId w:val="17"/>
  </w:num>
  <w:num w:numId="11" w16cid:durableId="1199007006">
    <w:abstractNumId w:val="1"/>
  </w:num>
  <w:num w:numId="12" w16cid:durableId="1851720951">
    <w:abstractNumId w:val="12"/>
  </w:num>
  <w:num w:numId="13" w16cid:durableId="1478259544">
    <w:abstractNumId w:val="16"/>
  </w:num>
  <w:num w:numId="14" w16cid:durableId="2049603965">
    <w:abstractNumId w:val="22"/>
  </w:num>
  <w:num w:numId="15" w16cid:durableId="854537256">
    <w:abstractNumId w:val="7"/>
  </w:num>
  <w:num w:numId="16" w16cid:durableId="706415172">
    <w:abstractNumId w:val="4"/>
  </w:num>
  <w:num w:numId="17" w16cid:durableId="2023432688">
    <w:abstractNumId w:val="8"/>
  </w:num>
  <w:num w:numId="18" w16cid:durableId="483667708">
    <w:abstractNumId w:val="11"/>
  </w:num>
  <w:num w:numId="19" w16cid:durableId="62795640">
    <w:abstractNumId w:val="10"/>
  </w:num>
  <w:num w:numId="20" w16cid:durableId="1326518591">
    <w:abstractNumId w:val="18"/>
  </w:num>
  <w:num w:numId="21" w16cid:durableId="1584144761">
    <w:abstractNumId w:val="0"/>
  </w:num>
  <w:num w:numId="22" w16cid:durableId="2017686676">
    <w:abstractNumId w:val="5"/>
  </w:num>
  <w:num w:numId="23" w16cid:durableId="584188004">
    <w:abstractNumId w:val="9"/>
  </w:num>
  <w:num w:numId="24" w16cid:durableId="1625234536">
    <w:abstractNumId w:val="24"/>
  </w:num>
  <w:num w:numId="25" w16cid:durableId="6462018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22"/>
    <w:rsid w:val="00000E43"/>
    <w:rsid w:val="00012C92"/>
    <w:rsid w:val="000529B9"/>
    <w:rsid w:val="0009077D"/>
    <w:rsid w:val="001079CB"/>
    <w:rsid w:val="00112A55"/>
    <w:rsid w:val="00130088"/>
    <w:rsid w:val="0018431E"/>
    <w:rsid w:val="001A1684"/>
    <w:rsid w:val="0026187F"/>
    <w:rsid w:val="002817F5"/>
    <w:rsid w:val="00335AD4"/>
    <w:rsid w:val="00373EB0"/>
    <w:rsid w:val="00394826"/>
    <w:rsid w:val="00421E7D"/>
    <w:rsid w:val="004A03E9"/>
    <w:rsid w:val="004B0B57"/>
    <w:rsid w:val="004D31D8"/>
    <w:rsid w:val="005012A7"/>
    <w:rsid w:val="00554983"/>
    <w:rsid w:val="00554C6D"/>
    <w:rsid w:val="00577A21"/>
    <w:rsid w:val="005B4D1F"/>
    <w:rsid w:val="005B609E"/>
    <w:rsid w:val="005D017B"/>
    <w:rsid w:val="00636288"/>
    <w:rsid w:val="00642A05"/>
    <w:rsid w:val="006433E2"/>
    <w:rsid w:val="00657826"/>
    <w:rsid w:val="00673523"/>
    <w:rsid w:val="0067770C"/>
    <w:rsid w:val="00685C84"/>
    <w:rsid w:val="0069013C"/>
    <w:rsid w:val="006C7822"/>
    <w:rsid w:val="006D39FA"/>
    <w:rsid w:val="00794787"/>
    <w:rsid w:val="007A3396"/>
    <w:rsid w:val="007C5589"/>
    <w:rsid w:val="007D3E1B"/>
    <w:rsid w:val="008267EB"/>
    <w:rsid w:val="00835DC1"/>
    <w:rsid w:val="0084085A"/>
    <w:rsid w:val="00850E76"/>
    <w:rsid w:val="00882940"/>
    <w:rsid w:val="008A6291"/>
    <w:rsid w:val="008B2968"/>
    <w:rsid w:val="009709C4"/>
    <w:rsid w:val="009734D6"/>
    <w:rsid w:val="00993BE1"/>
    <w:rsid w:val="00A025F4"/>
    <w:rsid w:val="00A10C22"/>
    <w:rsid w:val="00A20039"/>
    <w:rsid w:val="00A4085C"/>
    <w:rsid w:val="00A42702"/>
    <w:rsid w:val="00A9487C"/>
    <w:rsid w:val="00AF5E21"/>
    <w:rsid w:val="00B0721B"/>
    <w:rsid w:val="00B16FC2"/>
    <w:rsid w:val="00B404A5"/>
    <w:rsid w:val="00B96D41"/>
    <w:rsid w:val="00BB4BD0"/>
    <w:rsid w:val="00C22310"/>
    <w:rsid w:val="00C71F3F"/>
    <w:rsid w:val="00CE1E97"/>
    <w:rsid w:val="00CF36FB"/>
    <w:rsid w:val="00D13BD0"/>
    <w:rsid w:val="00DA642D"/>
    <w:rsid w:val="00DC4234"/>
    <w:rsid w:val="00DD0894"/>
    <w:rsid w:val="00E17689"/>
    <w:rsid w:val="00E479EA"/>
    <w:rsid w:val="00E6453C"/>
    <w:rsid w:val="00E66B02"/>
    <w:rsid w:val="00E863E6"/>
    <w:rsid w:val="00F061DD"/>
    <w:rsid w:val="00F32AED"/>
    <w:rsid w:val="00F448D0"/>
    <w:rsid w:val="00F52590"/>
    <w:rsid w:val="00F605CC"/>
    <w:rsid w:val="00F80988"/>
    <w:rsid w:val="00FB2BAC"/>
    <w:rsid w:val="00FD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E357D"/>
  <w15:docId w15:val="{371510DE-00DD-4BA7-B116-76CD4B34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20039"/>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A42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27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22"/>
    <w:rPr>
      <w:rFonts w:ascii="Tahoma" w:hAnsi="Tahoma" w:cs="Tahoma"/>
      <w:sz w:val="16"/>
      <w:szCs w:val="16"/>
    </w:rPr>
  </w:style>
  <w:style w:type="character" w:customStyle="1" w:styleId="BalloonTextChar">
    <w:name w:val="Balloon Text Char"/>
    <w:basedOn w:val="DefaultParagraphFont"/>
    <w:link w:val="BalloonText"/>
    <w:uiPriority w:val="99"/>
    <w:semiHidden/>
    <w:rsid w:val="006C7822"/>
    <w:rPr>
      <w:rFonts w:ascii="Tahoma" w:eastAsia="Times New Roman" w:hAnsi="Tahoma" w:cs="Tahoma"/>
      <w:sz w:val="16"/>
      <w:szCs w:val="16"/>
      <w:lang w:eastAsia="en-GB"/>
    </w:rPr>
  </w:style>
  <w:style w:type="paragraph" w:styleId="Revision">
    <w:name w:val="Revision"/>
    <w:hidden/>
    <w:uiPriority w:val="99"/>
    <w:semiHidden/>
    <w:rsid w:val="006433E2"/>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3008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30088"/>
    <w:rPr>
      <w:rFonts w:ascii="Calibri" w:hAnsi="Calibri"/>
      <w:szCs w:val="21"/>
    </w:rPr>
  </w:style>
  <w:style w:type="character" w:styleId="Hyperlink">
    <w:name w:val="Hyperlink"/>
    <w:basedOn w:val="DefaultParagraphFont"/>
    <w:uiPriority w:val="99"/>
    <w:unhideWhenUsed/>
    <w:rsid w:val="00130088"/>
    <w:rPr>
      <w:color w:val="0000FF" w:themeColor="hyperlink"/>
      <w:u w:val="single"/>
    </w:rPr>
  </w:style>
  <w:style w:type="character" w:customStyle="1" w:styleId="Heading1Char">
    <w:name w:val="Heading 1 Char"/>
    <w:basedOn w:val="DefaultParagraphFont"/>
    <w:link w:val="Heading1"/>
    <w:uiPriority w:val="9"/>
    <w:rsid w:val="00A20039"/>
    <w:rPr>
      <w:rFonts w:ascii="Arial" w:eastAsiaTheme="majorEastAsia" w:hAnsi="Arial" w:cstheme="majorBidi"/>
      <w:b/>
      <w:bCs/>
      <w:sz w:val="24"/>
      <w:szCs w:val="28"/>
      <w:lang w:eastAsia="en-GB"/>
    </w:rPr>
  </w:style>
  <w:style w:type="paragraph" w:styleId="TOCHeading">
    <w:name w:val="TOC Heading"/>
    <w:basedOn w:val="Heading1"/>
    <w:next w:val="Normal"/>
    <w:uiPriority w:val="39"/>
    <w:semiHidden/>
    <w:unhideWhenUsed/>
    <w:qFormat/>
    <w:rsid w:val="00A20039"/>
    <w:pPr>
      <w:spacing w:line="276" w:lineRule="auto"/>
      <w:outlineLvl w:val="9"/>
    </w:pPr>
    <w:rPr>
      <w:lang w:val="en-US" w:eastAsia="ja-JP"/>
    </w:rPr>
  </w:style>
  <w:style w:type="paragraph" w:styleId="TOC1">
    <w:name w:val="toc 1"/>
    <w:basedOn w:val="Normal"/>
    <w:next w:val="Normal"/>
    <w:autoRedefine/>
    <w:uiPriority w:val="39"/>
    <w:unhideWhenUsed/>
    <w:rsid w:val="00A20039"/>
    <w:pPr>
      <w:spacing w:before="240" w:after="340"/>
    </w:pPr>
    <w:rPr>
      <w:rFonts w:ascii="Arial" w:hAnsi="Arial"/>
    </w:rPr>
  </w:style>
  <w:style w:type="paragraph" w:styleId="Header">
    <w:name w:val="header"/>
    <w:basedOn w:val="Normal"/>
    <w:link w:val="HeaderChar"/>
    <w:uiPriority w:val="99"/>
    <w:unhideWhenUsed/>
    <w:rsid w:val="00A20039"/>
    <w:pPr>
      <w:tabs>
        <w:tab w:val="center" w:pos="4513"/>
        <w:tab w:val="right" w:pos="9026"/>
      </w:tabs>
    </w:pPr>
  </w:style>
  <w:style w:type="character" w:customStyle="1" w:styleId="HeaderChar">
    <w:name w:val="Header Char"/>
    <w:basedOn w:val="DefaultParagraphFont"/>
    <w:link w:val="Header"/>
    <w:uiPriority w:val="99"/>
    <w:rsid w:val="00A200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20039"/>
    <w:pPr>
      <w:tabs>
        <w:tab w:val="center" w:pos="4513"/>
        <w:tab w:val="right" w:pos="9026"/>
      </w:tabs>
    </w:pPr>
  </w:style>
  <w:style w:type="character" w:customStyle="1" w:styleId="FooterChar">
    <w:name w:val="Footer Char"/>
    <w:basedOn w:val="DefaultParagraphFont"/>
    <w:link w:val="Footer"/>
    <w:uiPriority w:val="99"/>
    <w:rsid w:val="00A2003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48D0"/>
    <w:pPr>
      <w:ind w:left="720"/>
      <w:contextualSpacing/>
    </w:pPr>
  </w:style>
  <w:style w:type="table" w:styleId="TableGrid">
    <w:name w:val="Table Grid"/>
    <w:basedOn w:val="TableNormal"/>
    <w:uiPriority w:val="59"/>
    <w:unhideWhenUsed/>
    <w:rsid w:val="00A0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5AD4"/>
    <w:rPr>
      <w:color w:val="605E5C"/>
      <w:shd w:val="clear" w:color="auto" w:fill="E1DFDD"/>
    </w:rPr>
  </w:style>
  <w:style w:type="character" w:styleId="CommentReference">
    <w:name w:val="annotation reference"/>
    <w:basedOn w:val="DefaultParagraphFont"/>
    <w:uiPriority w:val="99"/>
    <w:semiHidden/>
    <w:unhideWhenUsed/>
    <w:rsid w:val="009709C4"/>
    <w:rPr>
      <w:sz w:val="16"/>
      <w:szCs w:val="16"/>
    </w:rPr>
  </w:style>
  <w:style w:type="paragraph" w:styleId="CommentText">
    <w:name w:val="annotation text"/>
    <w:basedOn w:val="Normal"/>
    <w:link w:val="CommentTextChar"/>
    <w:uiPriority w:val="99"/>
    <w:semiHidden/>
    <w:unhideWhenUsed/>
    <w:rsid w:val="009709C4"/>
    <w:rPr>
      <w:sz w:val="20"/>
      <w:szCs w:val="20"/>
    </w:rPr>
  </w:style>
  <w:style w:type="character" w:customStyle="1" w:styleId="CommentTextChar">
    <w:name w:val="Comment Text Char"/>
    <w:basedOn w:val="DefaultParagraphFont"/>
    <w:link w:val="CommentText"/>
    <w:uiPriority w:val="99"/>
    <w:semiHidden/>
    <w:rsid w:val="009709C4"/>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A42702"/>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A42702"/>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uhsussex.equality@nhs.net" TargetMode="External"/><Relationship Id="rId4" Type="http://schemas.openxmlformats.org/officeDocument/2006/relationships/settings" Target="settings.xml"/><Relationship Id="rId9" Type="http://schemas.openxmlformats.org/officeDocument/2006/relationships/hyperlink" Target="http://www.plainenglish.co.uk/files/alternative.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F298E6F9BF3840BD11400E8A27CF9F" ma:contentTypeVersion="14" ma:contentTypeDescription="Create a new document." ma:contentTypeScope="" ma:versionID="a5ab42564862e177a3385bb67f5fd92d">
  <xsd:schema xmlns:xsd="http://www.w3.org/2001/XMLSchema" xmlns:xs="http://www.w3.org/2001/XMLSchema" xmlns:p="http://schemas.microsoft.com/office/2006/metadata/properties" xmlns:ns1="http://schemas.microsoft.com/sharepoint/v3" xmlns:ns2="31f63291-0a12-45ed-a9fb-e52f82065315" xmlns:ns3="1764d17e-4b45-4c17-92dd-b7b1735f8618" targetNamespace="http://schemas.microsoft.com/office/2006/metadata/properties" ma:root="true" ma:fieldsID="175f68078a9c6d66098b85ce391cd6d0" ns1:_="" ns2:_="" ns3:_="">
    <xsd:import namespace="http://schemas.microsoft.com/sharepoint/v3"/>
    <xsd:import namespace="31f63291-0a12-45ed-a9fb-e52f82065315"/>
    <xsd:import namespace="1764d17e-4b45-4c17-92dd-b7b1735f86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63291-0a12-45ed-a9fb-e52f82065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4d17e-4b45-4c17-92dd-b7b1735f86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5a6e29-5bc4-4649-9bca-c055f6b5f12a}" ma:internalName="TaxCatchAll" ma:showField="CatchAllData" ma:web="1764d17e-4b45-4c17-92dd-b7b1735f8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1f63291-0a12-45ed-a9fb-e52f82065315">
      <Terms xmlns="http://schemas.microsoft.com/office/infopath/2007/PartnerControls"/>
    </lcf76f155ced4ddcb4097134ff3c332f>
    <_ip_UnifiedCompliancePolicyProperties xmlns="http://schemas.microsoft.com/sharepoint/v3" xsi:nil="true"/>
    <TaxCatchAll xmlns="1764d17e-4b45-4c17-92dd-b7b1735f8618" xsi:nil="true"/>
    <SharedWithUsers xmlns="1764d17e-4b45-4c17-92dd-b7b1735f8618">
      <UserInfo>
        <DisplayName>STOCK, Dun (UNIVERSITY HOSPITALS SUSSEX NHS FOUNDATION TRUST)</DisplayName>
        <AccountId>50</AccountId>
        <AccountType/>
      </UserInfo>
    </SharedWithUsers>
  </documentManagement>
</p:properties>
</file>

<file path=customXml/itemProps1.xml><?xml version="1.0" encoding="utf-8"?>
<ds:datastoreItem xmlns:ds="http://schemas.openxmlformats.org/officeDocument/2006/customXml" ds:itemID="{7BAD36A6-F8C2-404A-B2E4-D59D66DADB36}">
  <ds:schemaRefs>
    <ds:schemaRef ds:uri="http://schemas.openxmlformats.org/officeDocument/2006/bibliography"/>
  </ds:schemaRefs>
</ds:datastoreItem>
</file>

<file path=customXml/itemProps2.xml><?xml version="1.0" encoding="utf-8"?>
<ds:datastoreItem xmlns:ds="http://schemas.openxmlformats.org/officeDocument/2006/customXml" ds:itemID="{F12E79AB-3C07-4420-A7F7-07F62188A6A3}"/>
</file>

<file path=customXml/itemProps3.xml><?xml version="1.0" encoding="utf-8"?>
<ds:datastoreItem xmlns:ds="http://schemas.openxmlformats.org/officeDocument/2006/customXml" ds:itemID="{5A6C30E2-C566-4F68-B701-919EF29B05F0}"/>
</file>

<file path=customXml/itemProps4.xml><?xml version="1.0" encoding="utf-8"?>
<ds:datastoreItem xmlns:ds="http://schemas.openxmlformats.org/officeDocument/2006/customXml" ds:itemID="{E13E7C0D-848C-4171-833D-B2B321CEB7B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135</TotalTime>
  <Pages>18</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Emily</dc:creator>
  <cp:lastModifiedBy>CHAVAUDRA, Nicole (UNIVERSITY HOSPITALS SUSSEX NHS FOUNDATION TRUST)</cp:lastModifiedBy>
  <cp:revision>3</cp:revision>
  <dcterms:created xsi:type="dcterms:W3CDTF">2022-08-24T07:40:00Z</dcterms:created>
  <dcterms:modified xsi:type="dcterms:W3CDTF">2022-08-24T09:52:00Z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0x010100FEF298E6F9BF3840BD11400E8A27CF9F</vt:lpwstr>
  </property>
  <property fmtid="{D5CDD505-2E9C-101B-9397-08002B2CF9AE}" pid="3" name="MediaServiceImageTags">
    <vt:lpwstr/>
  </property>
</Properties>
</file>