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86415" w14:textId="142F6FBF" w:rsidR="00AB583E" w:rsidRDefault="00AB583E" w:rsidP="00AB583E">
      <w:pPr>
        <w:spacing w:after="0"/>
        <w:jc w:val="both"/>
        <w:rPr>
          <w:b/>
          <w:bCs/>
          <w:sz w:val="36"/>
          <w:szCs w:val="36"/>
        </w:rPr>
      </w:pPr>
      <w:r w:rsidRPr="00AB583E">
        <w:rPr>
          <w:rFonts w:ascii="Arial" w:hAnsi="Arial" w:cs="Arial"/>
          <w:b/>
          <w:bCs/>
          <w:noProof/>
          <w:sz w:val="36"/>
          <w:szCs w:val="36"/>
        </w:rPr>
        <w:drawing>
          <wp:anchor distT="0" distB="0" distL="114300" distR="114300" simplePos="0" relativeHeight="251659264" behindDoc="0" locked="0" layoutInCell="1" allowOverlap="1" wp14:anchorId="4F975281" wp14:editId="385972D3">
            <wp:simplePos x="0" y="0"/>
            <wp:positionH relativeFrom="column">
              <wp:posOffset>4127500</wp:posOffset>
            </wp:positionH>
            <wp:positionV relativeFrom="paragraph">
              <wp:posOffset>-483235</wp:posOffset>
            </wp:positionV>
            <wp:extent cx="2062886" cy="899012"/>
            <wp:effectExtent l="0" t="0" r="0" b="0"/>
            <wp:wrapNone/>
            <wp:docPr id="1" name="Picture 2" descr="C:\Users\Joanne.Gray\AppData\Local\Microsoft\Windows\Temporary Internet Files\Content.Outlook\AQHZQ193\UH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anne.Gray\AppData\Local\Microsoft\Windows\Temporary Internet Files\Content.Outlook\AQHZQ193\UHS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2886" cy="899012"/>
                    </a:xfrm>
                    <a:prstGeom prst="rect">
                      <a:avLst/>
                    </a:prstGeom>
                    <a:noFill/>
                    <a:ln>
                      <a:noFill/>
                    </a:ln>
                  </pic:spPr>
                </pic:pic>
              </a:graphicData>
            </a:graphic>
          </wp:anchor>
        </w:drawing>
      </w:r>
    </w:p>
    <w:p w14:paraId="4BB4DF68" w14:textId="77777777" w:rsidR="00AB583E" w:rsidRDefault="00AB583E" w:rsidP="00AB583E">
      <w:pPr>
        <w:spacing w:after="0"/>
        <w:jc w:val="both"/>
        <w:rPr>
          <w:b/>
          <w:bCs/>
          <w:sz w:val="36"/>
          <w:szCs w:val="36"/>
        </w:rPr>
      </w:pPr>
    </w:p>
    <w:p w14:paraId="2A5F744F" w14:textId="64988F0D" w:rsidR="00444B3F" w:rsidRPr="00AB583E" w:rsidRDefault="00444B3F" w:rsidP="00AB583E">
      <w:pPr>
        <w:spacing w:after="0"/>
        <w:jc w:val="both"/>
        <w:rPr>
          <w:b/>
          <w:bCs/>
        </w:rPr>
      </w:pPr>
      <w:r w:rsidRPr="00AB583E">
        <w:rPr>
          <w:b/>
          <w:bCs/>
          <w:sz w:val="36"/>
          <w:szCs w:val="36"/>
        </w:rPr>
        <w:t xml:space="preserve">Sellotape Slide Test for Diagnosis of Pin/Thread Worms </w:t>
      </w:r>
    </w:p>
    <w:p w14:paraId="0C385298" w14:textId="07821079" w:rsidR="00444B3F" w:rsidRDefault="00444B3F" w:rsidP="00AB583E">
      <w:pPr>
        <w:spacing w:after="0"/>
        <w:jc w:val="both"/>
      </w:pPr>
      <w:r>
        <w:t xml:space="preserve">This guide is here to help you perform a </w:t>
      </w:r>
      <w:r w:rsidR="00AB583E">
        <w:t>Sellotape</w:t>
      </w:r>
      <w:r>
        <w:t xml:space="preserve"> slide test if your doctor has asked for it. This test checks for pinworms (also known as threadworms), a common infection that causes itching around the anus, especially at night.</w:t>
      </w:r>
    </w:p>
    <w:p w14:paraId="6645E456" w14:textId="77777777" w:rsidR="00AB583E" w:rsidRDefault="00AB583E" w:rsidP="00AB583E">
      <w:pPr>
        <w:spacing w:after="0"/>
        <w:jc w:val="both"/>
      </w:pPr>
    </w:p>
    <w:p w14:paraId="67C54332" w14:textId="77777777" w:rsidR="00444B3F" w:rsidRPr="00AB583E" w:rsidRDefault="00444B3F" w:rsidP="00AB583E">
      <w:pPr>
        <w:spacing w:after="0"/>
        <w:jc w:val="both"/>
        <w:rPr>
          <w:b/>
          <w:bCs/>
        </w:rPr>
      </w:pPr>
      <w:r w:rsidRPr="00AB583E">
        <w:rPr>
          <w:b/>
          <w:bCs/>
        </w:rPr>
        <w:t>What You Will Need</w:t>
      </w:r>
    </w:p>
    <w:p w14:paraId="15AFB4ED" w14:textId="77777777" w:rsidR="00444B3F" w:rsidRDefault="00444B3F" w:rsidP="00AB583E">
      <w:pPr>
        <w:spacing w:after="0"/>
        <w:jc w:val="both"/>
      </w:pPr>
    </w:p>
    <w:p w14:paraId="10BCA0D2" w14:textId="77777777" w:rsidR="00444B3F" w:rsidRDefault="00444B3F" w:rsidP="00AB583E">
      <w:pPr>
        <w:pStyle w:val="ListParagraph"/>
        <w:numPr>
          <w:ilvl w:val="0"/>
          <w:numId w:val="1"/>
        </w:numPr>
        <w:spacing w:after="0"/>
        <w:jc w:val="both"/>
      </w:pPr>
      <w:r>
        <w:t>A glass slide and slide holder from your doctor.</w:t>
      </w:r>
    </w:p>
    <w:p w14:paraId="2F725F06" w14:textId="77777777" w:rsidR="00444B3F" w:rsidRDefault="00444B3F" w:rsidP="00AB583E">
      <w:pPr>
        <w:pStyle w:val="ListParagraph"/>
        <w:numPr>
          <w:ilvl w:val="0"/>
          <w:numId w:val="1"/>
        </w:numPr>
        <w:spacing w:after="0"/>
        <w:jc w:val="both"/>
      </w:pPr>
      <w:r>
        <w:t>A yellow microbiology request form (completed with your details).</w:t>
      </w:r>
    </w:p>
    <w:p w14:paraId="51B42EA3" w14:textId="77777777" w:rsidR="00444B3F" w:rsidRDefault="00444B3F" w:rsidP="00AB583E">
      <w:pPr>
        <w:pStyle w:val="ListParagraph"/>
        <w:numPr>
          <w:ilvl w:val="0"/>
          <w:numId w:val="1"/>
        </w:numPr>
        <w:spacing w:after="0"/>
        <w:jc w:val="both"/>
      </w:pPr>
      <w:r>
        <w:t>Clear (transparent) sellotape (not provided – use your own).</w:t>
      </w:r>
    </w:p>
    <w:p w14:paraId="086E0BAB" w14:textId="77777777" w:rsidR="00444B3F" w:rsidRDefault="00444B3F" w:rsidP="00AB583E">
      <w:pPr>
        <w:pStyle w:val="ListParagraph"/>
        <w:numPr>
          <w:ilvl w:val="0"/>
          <w:numId w:val="1"/>
        </w:numPr>
        <w:spacing w:after="0"/>
        <w:jc w:val="both"/>
      </w:pPr>
      <w:r>
        <w:t>A pencil for labelling.</w:t>
      </w:r>
    </w:p>
    <w:p w14:paraId="00C25A8B" w14:textId="77777777" w:rsidR="00444B3F" w:rsidRDefault="00444B3F" w:rsidP="00AB583E">
      <w:pPr>
        <w:spacing w:after="0"/>
        <w:jc w:val="both"/>
      </w:pPr>
    </w:p>
    <w:p w14:paraId="3B183B8C" w14:textId="77777777" w:rsidR="00444B3F" w:rsidRDefault="00444B3F" w:rsidP="00AB583E">
      <w:pPr>
        <w:spacing w:after="0"/>
        <w:jc w:val="both"/>
      </w:pPr>
      <w:r w:rsidRPr="00AB583E">
        <w:rPr>
          <w:b/>
          <w:bCs/>
        </w:rPr>
        <w:t>Important Note:</w:t>
      </w:r>
      <w:r>
        <w:t xml:space="preserve"> Do the test first thing in the morning, before washing or using the toilet. This is when worms are most active and likely to lay eggs.</w:t>
      </w:r>
    </w:p>
    <w:p w14:paraId="1B912C44" w14:textId="77777777" w:rsidR="00AB583E" w:rsidRDefault="00AB583E" w:rsidP="00AB583E">
      <w:pPr>
        <w:spacing w:after="0"/>
        <w:jc w:val="both"/>
      </w:pPr>
    </w:p>
    <w:p w14:paraId="2BB1346A" w14:textId="77777777" w:rsidR="00444B3F" w:rsidRPr="00AB583E" w:rsidRDefault="00444B3F" w:rsidP="00AB583E">
      <w:pPr>
        <w:spacing w:after="0"/>
        <w:jc w:val="both"/>
        <w:rPr>
          <w:b/>
          <w:bCs/>
        </w:rPr>
      </w:pPr>
      <w:r w:rsidRPr="00AB583E">
        <w:rPr>
          <w:b/>
          <w:bCs/>
        </w:rPr>
        <w:t>How to Collect Your Sample</w:t>
      </w:r>
    </w:p>
    <w:p w14:paraId="4834A18C" w14:textId="77777777" w:rsidR="00444B3F" w:rsidRDefault="00444B3F" w:rsidP="00AB583E">
      <w:pPr>
        <w:spacing w:after="0"/>
        <w:jc w:val="both"/>
      </w:pPr>
    </w:p>
    <w:p w14:paraId="262645F0" w14:textId="77777777" w:rsidR="00444B3F" w:rsidRDefault="00444B3F" w:rsidP="00AB583E">
      <w:pPr>
        <w:pStyle w:val="ListParagraph"/>
        <w:numPr>
          <w:ilvl w:val="0"/>
          <w:numId w:val="2"/>
        </w:numPr>
        <w:spacing w:after="0"/>
        <w:jc w:val="both"/>
      </w:pPr>
      <w:r>
        <w:t>Label the slide: Use a pencil to write the person's name and date of birth on the frosted end of the glass slide.</w:t>
      </w:r>
    </w:p>
    <w:p w14:paraId="2555C601" w14:textId="77777777" w:rsidR="00444B3F" w:rsidRDefault="00444B3F" w:rsidP="00AB583E">
      <w:pPr>
        <w:pStyle w:val="ListParagraph"/>
        <w:numPr>
          <w:ilvl w:val="0"/>
          <w:numId w:val="2"/>
        </w:numPr>
        <w:spacing w:after="0"/>
        <w:jc w:val="both"/>
      </w:pPr>
      <w:r>
        <w:t>Prepare the sellotape: Cut a piece about 4 inches (10 cm) long.</w:t>
      </w:r>
    </w:p>
    <w:p w14:paraId="6699E895" w14:textId="77777777" w:rsidR="00444B3F" w:rsidRDefault="00444B3F" w:rsidP="00AB583E">
      <w:pPr>
        <w:pStyle w:val="ListParagraph"/>
        <w:numPr>
          <w:ilvl w:val="0"/>
          <w:numId w:val="2"/>
        </w:numPr>
        <w:spacing w:after="0"/>
        <w:jc w:val="both"/>
      </w:pPr>
      <w:r>
        <w:t>Apply the tape: Press the sticky side of the middle 1–2 inches (2.5–5 cm) firmly over the anus and surrounding skin. Do this gently but securely.</w:t>
      </w:r>
    </w:p>
    <w:p w14:paraId="397C7C43" w14:textId="77777777" w:rsidR="00444B3F" w:rsidRDefault="00444B3F" w:rsidP="00AB583E">
      <w:pPr>
        <w:pStyle w:val="ListParagraph"/>
        <w:numPr>
          <w:ilvl w:val="0"/>
          <w:numId w:val="2"/>
        </w:numPr>
        <w:spacing w:after="0"/>
        <w:jc w:val="both"/>
      </w:pPr>
      <w:r>
        <w:t>Stick to the slide: Place the sellotape sticky side down onto the glass slide, lengthwise. Fold the ends over and under the slide to secure.</w:t>
      </w:r>
    </w:p>
    <w:p w14:paraId="77B7F1E6" w14:textId="77777777" w:rsidR="00444B3F" w:rsidRDefault="00444B3F" w:rsidP="00AB583E">
      <w:pPr>
        <w:pStyle w:val="ListParagraph"/>
        <w:numPr>
          <w:ilvl w:val="0"/>
          <w:numId w:val="2"/>
        </w:numPr>
        <w:spacing w:after="0"/>
        <w:jc w:val="both"/>
      </w:pPr>
      <w:r>
        <w:t>Store the slide: Put the slide into the slide holder.</w:t>
      </w:r>
    </w:p>
    <w:p w14:paraId="66C80368" w14:textId="77777777" w:rsidR="00444B3F" w:rsidRDefault="00444B3F" w:rsidP="00AB583E">
      <w:pPr>
        <w:pStyle w:val="ListParagraph"/>
        <w:numPr>
          <w:ilvl w:val="0"/>
          <w:numId w:val="2"/>
        </w:numPr>
        <w:spacing w:after="0"/>
        <w:jc w:val="both"/>
      </w:pPr>
      <w:r>
        <w:t>Package it: Place the holder into the specimen bag attached to the request form.</w:t>
      </w:r>
    </w:p>
    <w:p w14:paraId="22379A8E" w14:textId="77777777" w:rsidR="00444B3F" w:rsidRDefault="00444B3F" w:rsidP="00AB583E">
      <w:pPr>
        <w:spacing w:after="0"/>
        <w:jc w:val="both"/>
      </w:pPr>
    </w:p>
    <w:p w14:paraId="2B85D01A" w14:textId="77777777" w:rsidR="00AB583E" w:rsidRPr="00AB583E" w:rsidRDefault="00444B3F" w:rsidP="00AB583E">
      <w:pPr>
        <w:spacing w:after="0"/>
        <w:jc w:val="both"/>
        <w:rPr>
          <w:b/>
          <w:bCs/>
        </w:rPr>
      </w:pPr>
      <w:r w:rsidRPr="00AB583E">
        <w:rPr>
          <w:b/>
          <w:bCs/>
        </w:rPr>
        <w:t>Critical Step:</w:t>
      </w:r>
    </w:p>
    <w:p w14:paraId="4A30F108" w14:textId="478D4206" w:rsidR="00444B3F" w:rsidRDefault="00444B3F" w:rsidP="00AB583E">
      <w:pPr>
        <w:spacing w:after="0"/>
        <w:jc w:val="both"/>
      </w:pPr>
      <w:r>
        <w:t>Wash your hands thoroughly with soap and water after handling. This prevents spreading any eggs.</w:t>
      </w:r>
    </w:p>
    <w:p w14:paraId="308AF3D7" w14:textId="77777777" w:rsidR="00AB583E" w:rsidRDefault="00AB583E" w:rsidP="00AB583E">
      <w:pPr>
        <w:spacing w:after="0"/>
        <w:jc w:val="both"/>
      </w:pPr>
    </w:p>
    <w:p w14:paraId="529BA9A1" w14:textId="77777777" w:rsidR="00444B3F" w:rsidRPr="00AB583E" w:rsidRDefault="00444B3F" w:rsidP="00AB583E">
      <w:pPr>
        <w:spacing w:after="0"/>
        <w:jc w:val="both"/>
        <w:rPr>
          <w:b/>
          <w:bCs/>
        </w:rPr>
      </w:pPr>
      <w:r w:rsidRPr="00AB583E">
        <w:rPr>
          <w:b/>
          <w:bCs/>
        </w:rPr>
        <w:t>After Collection</w:t>
      </w:r>
    </w:p>
    <w:p w14:paraId="5552F7A9" w14:textId="77777777" w:rsidR="00444B3F" w:rsidRDefault="00444B3F" w:rsidP="00AB583E">
      <w:pPr>
        <w:spacing w:after="0"/>
        <w:jc w:val="both"/>
      </w:pPr>
      <w:r>
        <w:t>Return the request form and slide right away to your GP, or drop it off at Worthing Hospital or St Richard's Hospital Pathology reception.</w:t>
      </w:r>
    </w:p>
    <w:p w14:paraId="6AF3DF51" w14:textId="77777777" w:rsidR="00444B3F" w:rsidRDefault="00444B3F" w:rsidP="00AB583E">
      <w:pPr>
        <w:spacing w:after="0"/>
        <w:jc w:val="both"/>
      </w:pPr>
    </w:p>
    <w:p w14:paraId="0290F457" w14:textId="77777777" w:rsidR="00AB583E" w:rsidRDefault="00444B3F" w:rsidP="00AB583E">
      <w:pPr>
        <w:spacing w:after="0"/>
        <w:jc w:val="both"/>
      </w:pPr>
      <w:r w:rsidRPr="00AB583E">
        <w:rPr>
          <w:b/>
          <w:bCs/>
        </w:rPr>
        <w:t>Precautions:</w:t>
      </w:r>
      <w:r>
        <w:t xml:space="preserve"> If testing a child, an adult should help. Avoid washing the area before the test, as it could remove eggs.</w:t>
      </w:r>
    </w:p>
    <w:p w14:paraId="0FD2F713" w14:textId="6302EED3" w:rsidR="00444B3F" w:rsidRPr="00AB583E" w:rsidRDefault="00444B3F" w:rsidP="00AB583E">
      <w:pPr>
        <w:spacing w:after="0"/>
        <w:jc w:val="both"/>
      </w:pPr>
      <w:r w:rsidRPr="00AB583E">
        <w:rPr>
          <w:b/>
          <w:bCs/>
        </w:rPr>
        <w:lastRenderedPageBreak/>
        <w:t>Questions or Help</w:t>
      </w:r>
    </w:p>
    <w:p w14:paraId="4E72213D" w14:textId="77777777" w:rsidR="00AB583E" w:rsidRDefault="00AB583E" w:rsidP="00AB583E">
      <w:pPr>
        <w:spacing w:after="0"/>
        <w:jc w:val="both"/>
      </w:pPr>
      <w:r>
        <w:t>For questions about these instructions, please contact the Medical Microbiology Department at St Richard’s Hospital on 01243 831633.</w:t>
      </w:r>
    </w:p>
    <w:p w14:paraId="0B71EDD1" w14:textId="77777777" w:rsidR="00AB583E" w:rsidRDefault="00AB583E" w:rsidP="00AB583E">
      <w:pPr>
        <w:spacing w:after="0"/>
        <w:jc w:val="both"/>
      </w:pPr>
    </w:p>
    <w:p w14:paraId="2B5D3C84" w14:textId="2CBD176F" w:rsidR="00444B3F" w:rsidRDefault="00AB583E" w:rsidP="00AB583E">
      <w:pPr>
        <w:spacing w:after="0"/>
        <w:jc w:val="both"/>
      </w:pPr>
      <w:r>
        <w:t>For questions about your health, treatment, or test results, please contact your GP or hospital doctor. The laboratory is unable to provide medical advice or give test results directly to patients</w:t>
      </w:r>
    </w:p>
    <w:p w14:paraId="117CFB19" w14:textId="77777777" w:rsidR="00444B3F" w:rsidRDefault="00444B3F" w:rsidP="00AB583E">
      <w:pPr>
        <w:spacing w:after="0"/>
        <w:jc w:val="both"/>
      </w:pPr>
    </w:p>
    <w:p w14:paraId="274F3572" w14:textId="77777777" w:rsidR="00444B3F" w:rsidRDefault="00444B3F" w:rsidP="00AB583E">
      <w:pPr>
        <w:spacing w:after="0"/>
        <w:jc w:val="both"/>
      </w:pPr>
    </w:p>
    <w:p w14:paraId="032C15AB" w14:textId="0DC161DD" w:rsidR="00137EFD" w:rsidRDefault="00AB583E" w:rsidP="00AB583E">
      <w:pPr>
        <w:spacing w:after="0"/>
        <w:jc w:val="both"/>
      </w:pPr>
      <w:r w:rsidRPr="00AB583E">
        <w:t>We are committed to accessibility. If you need this in large print, Braille, audio, or another language, email</w:t>
      </w:r>
      <w:r>
        <w:t>:</w:t>
      </w:r>
      <w:r w:rsidRPr="00AB583E">
        <w:t xml:space="preserve"> UHSussex.communications@nhs.net or speak to us.</w:t>
      </w:r>
    </w:p>
    <w:sectPr w:rsidR="00137EFD" w:rsidSect="00AB583E">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8904F" w14:textId="77777777" w:rsidR="00D52C02" w:rsidRDefault="00D52C02" w:rsidP="00AB583E">
      <w:pPr>
        <w:spacing w:after="0" w:line="240" w:lineRule="auto"/>
      </w:pPr>
      <w:r>
        <w:separator/>
      </w:r>
    </w:p>
  </w:endnote>
  <w:endnote w:type="continuationSeparator" w:id="0">
    <w:p w14:paraId="56A6AF74" w14:textId="77777777" w:rsidR="00D52C02" w:rsidRDefault="00D52C02" w:rsidP="00AB5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57EA" w14:textId="77777777" w:rsidR="00AB583E" w:rsidRDefault="00AB583E" w:rsidP="00AB583E">
    <w:pPr>
      <w:pStyle w:val="Footer"/>
      <w:jc w:val="center"/>
    </w:pPr>
    <w:r>
      <w:t>Department: Microbiology, Issue Date: January 2026, Review Date: January 2028</w:t>
    </w:r>
  </w:p>
  <w:p w14:paraId="12361C1F" w14:textId="0A749B48" w:rsidR="00AB583E" w:rsidRDefault="00AB583E" w:rsidP="00AB583E">
    <w:pPr>
      <w:pStyle w:val="Footer"/>
      <w:jc w:val="center"/>
    </w:pPr>
    <w:r>
      <w:t>Author: L. Lloyd, Version: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75503" w14:textId="77777777" w:rsidR="00D52C02" w:rsidRDefault="00D52C02" w:rsidP="00AB583E">
      <w:pPr>
        <w:spacing w:after="0" w:line="240" w:lineRule="auto"/>
      </w:pPr>
      <w:r>
        <w:separator/>
      </w:r>
    </w:p>
  </w:footnote>
  <w:footnote w:type="continuationSeparator" w:id="0">
    <w:p w14:paraId="4AFEBD2B" w14:textId="77777777" w:rsidR="00D52C02" w:rsidRDefault="00D52C02" w:rsidP="00AB5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5172"/>
    <w:multiLevelType w:val="hybridMultilevel"/>
    <w:tmpl w:val="A162D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82D6F"/>
    <w:multiLevelType w:val="hybridMultilevel"/>
    <w:tmpl w:val="6526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26758"/>
    <w:multiLevelType w:val="hybridMultilevel"/>
    <w:tmpl w:val="C826F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0173043">
    <w:abstractNumId w:val="0"/>
  </w:num>
  <w:num w:numId="2" w16cid:durableId="966619360">
    <w:abstractNumId w:val="2"/>
  </w:num>
  <w:num w:numId="3" w16cid:durableId="300577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3F"/>
    <w:rsid w:val="000432F2"/>
    <w:rsid w:val="00137EFD"/>
    <w:rsid w:val="00444B3F"/>
    <w:rsid w:val="00515CEF"/>
    <w:rsid w:val="0066646A"/>
    <w:rsid w:val="00AB583E"/>
    <w:rsid w:val="00D233D4"/>
    <w:rsid w:val="00D52C02"/>
    <w:rsid w:val="00DD7677"/>
    <w:rsid w:val="00E127C7"/>
    <w:rsid w:val="00EA5A4B"/>
    <w:rsid w:val="00FB0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E5AF"/>
  <w15:chartTrackingRefBased/>
  <w15:docId w15:val="{E86E2953-DFA6-4C4C-9F3D-250220BB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B3F"/>
    <w:rPr>
      <w:rFonts w:eastAsiaTheme="majorEastAsia" w:cstheme="majorBidi"/>
      <w:color w:val="272727" w:themeColor="text1" w:themeTint="D8"/>
    </w:rPr>
  </w:style>
  <w:style w:type="paragraph" w:styleId="Title">
    <w:name w:val="Title"/>
    <w:basedOn w:val="Normal"/>
    <w:next w:val="Normal"/>
    <w:link w:val="TitleChar"/>
    <w:uiPriority w:val="10"/>
    <w:qFormat/>
    <w:rsid w:val="00444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B3F"/>
    <w:pPr>
      <w:spacing w:before="160"/>
      <w:jc w:val="center"/>
    </w:pPr>
    <w:rPr>
      <w:i/>
      <w:iCs/>
      <w:color w:val="404040" w:themeColor="text1" w:themeTint="BF"/>
    </w:rPr>
  </w:style>
  <w:style w:type="character" w:customStyle="1" w:styleId="QuoteChar">
    <w:name w:val="Quote Char"/>
    <w:basedOn w:val="DefaultParagraphFont"/>
    <w:link w:val="Quote"/>
    <w:uiPriority w:val="29"/>
    <w:rsid w:val="00444B3F"/>
    <w:rPr>
      <w:i/>
      <w:iCs/>
      <w:color w:val="404040" w:themeColor="text1" w:themeTint="BF"/>
    </w:rPr>
  </w:style>
  <w:style w:type="paragraph" w:styleId="ListParagraph">
    <w:name w:val="List Paragraph"/>
    <w:basedOn w:val="Normal"/>
    <w:uiPriority w:val="34"/>
    <w:qFormat/>
    <w:rsid w:val="00444B3F"/>
    <w:pPr>
      <w:ind w:left="720"/>
      <w:contextualSpacing/>
    </w:pPr>
  </w:style>
  <w:style w:type="character" w:styleId="IntenseEmphasis">
    <w:name w:val="Intense Emphasis"/>
    <w:basedOn w:val="DefaultParagraphFont"/>
    <w:uiPriority w:val="21"/>
    <w:qFormat/>
    <w:rsid w:val="00444B3F"/>
    <w:rPr>
      <w:i/>
      <w:iCs/>
      <w:color w:val="0F4761" w:themeColor="accent1" w:themeShade="BF"/>
    </w:rPr>
  </w:style>
  <w:style w:type="paragraph" w:styleId="IntenseQuote">
    <w:name w:val="Intense Quote"/>
    <w:basedOn w:val="Normal"/>
    <w:next w:val="Normal"/>
    <w:link w:val="IntenseQuoteChar"/>
    <w:uiPriority w:val="30"/>
    <w:qFormat/>
    <w:rsid w:val="00444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B3F"/>
    <w:rPr>
      <w:i/>
      <w:iCs/>
      <w:color w:val="0F4761" w:themeColor="accent1" w:themeShade="BF"/>
    </w:rPr>
  </w:style>
  <w:style w:type="character" w:styleId="IntenseReference">
    <w:name w:val="Intense Reference"/>
    <w:basedOn w:val="DefaultParagraphFont"/>
    <w:uiPriority w:val="32"/>
    <w:qFormat/>
    <w:rsid w:val="00444B3F"/>
    <w:rPr>
      <w:b/>
      <w:bCs/>
      <w:smallCaps/>
      <w:color w:val="0F4761" w:themeColor="accent1" w:themeShade="BF"/>
      <w:spacing w:val="5"/>
    </w:rPr>
  </w:style>
  <w:style w:type="paragraph" w:styleId="Header">
    <w:name w:val="header"/>
    <w:basedOn w:val="Normal"/>
    <w:link w:val="HeaderChar"/>
    <w:uiPriority w:val="99"/>
    <w:unhideWhenUsed/>
    <w:rsid w:val="00AB5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83E"/>
  </w:style>
  <w:style w:type="paragraph" w:styleId="Footer">
    <w:name w:val="footer"/>
    <w:basedOn w:val="Normal"/>
    <w:link w:val="FooterChar"/>
    <w:uiPriority w:val="99"/>
    <w:unhideWhenUsed/>
    <w:rsid w:val="00AB5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1867</Characters>
  <Application>Microsoft Office Word</Application>
  <DocSecurity>0</DocSecurity>
  <Lines>15</Lines>
  <Paragraphs>4</Paragraphs>
  <ScaleCrop>false</ScaleCrop>
  <Company>University Hospitals Sussex NHS Foundation Trust</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Luke (UNIVERSITY HOSPITALS SUSSEX NHS FOUNDATION TRUST)</dc:creator>
  <cp:keywords/>
  <dc:description/>
  <cp:lastModifiedBy>LLOYD, Luke (UNIVERSITY HOSPITALS SUSSEX NHS FOUNDATION TRUST)</cp:lastModifiedBy>
  <cp:revision>2</cp:revision>
  <dcterms:created xsi:type="dcterms:W3CDTF">2026-05-14T10:37:00Z</dcterms:created>
  <dcterms:modified xsi:type="dcterms:W3CDTF">2026-05-14T10:37:00Z</dcterms:modified>
</cp:coreProperties>
</file>